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1A4AD" w14:textId="26E5EF97" w:rsidR="007535FB" w:rsidRDefault="00B21DC2">
      <w:r>
        <w:t xml:space="preserve">A regular meeting of the City Council for the City of Canby, Minnesota was held on </w:t>
      </w:r>
      <w:r w:rsidR="002B0B2F">
        <w:t xml:space="preserve">February </w:t>
      </w:r>
      <w:r w:rsidR="00271ABB">
        <w:t>19</w:t>
      </w:r>
      <w:r w:rsidR="00280B1F">
        <w:t>,</w:t>
      </w:r>
      <w:r w:rsidR="00CA67F6">
        <w:t xml:space="preserve"> 20</w:t>
      </w:r>
      <w:r w:rsidR="00332214">
        <w:t>20</w:t>
      </w:r>
      <w:r>
        <w:t xml:space="preserve"> at </w:t>
      </w:r>
      <w:r w:rsidR="009368B1">
        <w:t>6:00</w:t>
      </w:r>
      <w:r>
        <w:t xml:space="preserve"> P.M. in the City Council Chambers.</w:t>
      </w:r>
    </w:p>
    <w:p w14:paraId="2AD72C9B" w14:textId="10B22E08" w:rsidR="00B21DC2" w:rsidRDefault="00B21DC2">
      <w:r>
        <w:t>Members:</w:t>
      </w:r>
      <w:r>
        <w:tab/>
      </w:r>
      <w:r w:rsidR="00280B1F">
        <w:t xml:space="preserve">Nancy Bormann, </w:t>
      </w:r>
      <w:r w:rsidR="002B0B2F">
        <w:t xml:space="preserve">Denise Hanson, </w:t>
      </w:r>
      <w:r w:rsidR="00280B1F">
        <w:t>Eugene Bies,</w:t>
      </w:r>
      <w:r w:rsidR="004E3886" w:rsidRPr="004E3886">
        <w:t xml:space="preserve"> </w:t>
      </w:r>
      <w:r w:rsidR="004E3886">
        <w:t>Casey Namken</w:t>
      </w:r>
      <w:r w:rsidR="001A1B21">
        <w:t xml:space="preserve">, </w:t>
      </w:r>
      <w:r w:rsidR="00664624">
        <w:t xml:space="preserve">and </w:t>
      </w:r>
      <w:r w:rsidR="00B64F38">
        <w:t>Frank Maas</w:t>
      </w:r>
    </w:p>
    <w:p w14:paraId="1BD71326" w14:textId="25087EE6" w:rsidR="00B21DC2" w:rsidRDefault="00B21DC2">
      <w:r>
        <w:t>Absent:</w:t>
      </w:r>
      <w:r>
        <w:tab/>
      </w:r>
      <w:r w:rsidR="002B0B2F">
        <w:t>None</w:t>
      </w:r>
    </w:p>
    <w:p w14:paraId="45BF3A7B" w14:textId="5CE43B8B" w:rsidR="00403596" w:rsidRDefault="00B21DC2" w:rsidP="007F6399">
      <w:r>
        <w:t>Visitors:</w:t>
      </w:r>
      <w:r>
        <w:tab/>
      </w:r>
      <w:r w:rsidR="00CA7603">
        <w:t>Rebecca Schrupp, City Administrator</w:t>
      </w:r>
      <w:r>
        <w:br/>
      </w:r>
      <w:r>
        <w:tab/>
      </w:r>
      <w:r>
        <w:tab/>
        <w:t xml:space="preserve">Gerald Boulton, City </w:t>
      </w:r>
      <w:r w:rsidR="00BC0D7A">
        <w:t xml:space="preserve">Attorney </w:t>
      </w:r>
      <w:r w:rsidR="00664624">
        <w:br/>
        <w:t xml:space="preserve">                        </w:t>
      </w:r>
      <w:r w:rsidR="004E3886">
        <w:t>Joshua Theis, Canby News</w:t>
      </w:r>
      <w:r w:rsidR="004E3886">
        <w:br/>
        <w:t xml:space="preserve">                        </w:t>
      </w:r>
      <w:r w:rsidR="007F6399">
        <w:t xml:space="preserve">Derrick </w:t>
      </w:r>
      <w:proofErr w:type="spellStart"/>
      <w:r w:rsidR="007F6399">
        <w:t>Ruether</w:t>
      </w:r>
      <w:proofErr w:type="spellEnd"/>
      <w:r w:rsidR="007F6399">
        <w:t>, Fire Chief</w:t>
      </w:r>
      <w:r w:rsidR="007F6399">
        <w:br/>
        <w:t xml:space="preserve">                        Todd Hagen, Ehlers</w:t>
      </w:r>
      <w:r w:rsidR="00761241">
        <w:br/>
        <w:t xml:space="preserve">                        </w:t>
      </w:r>
      <w:r w:rsidR="002B0B2F">
        <w:t>Jodi Olson</w:t>
      </w:r>
      <w:r w:rsidR="00761241">
        <w:t xml:space="preserve"> </w:t>
      </w:r>
      <w:r w:rsidR="0018741C">
        <w:t xml:space="preserve"> </w:t>
      </w:r>
      <w:r w:rsidR="007F6399">
        <w:br/>
        <w:t xml:space="preserve">                        Evan Krause</w:t>
      </w:r>
      <w:r w:rsidR="007F6399">
        <w:br/>
        <w:t xml:space="preserve">                        John Crowley</w:t>
      </w:r>
      <w:r w:rsidR="007F6399">
        <w:br/>
        <w:t xml:space="preserve">                        AJ </w:t>
      </w:r>
      <w:proofErr w:type="spellStart"/>
      <w:r w:rsidR="007F6399">
        <w:t>Reenas</w:t>
      </w:r>
      <w:proofErr w:type="spellEnd"/>
      <w:r w:rsidR="00664624">
        <w:br/>
        <w:t xml:space="preserve">                        </w:t>
      </w:r>
      <w:r w:rsidR="00F210EB">
        <w:br/>
        <w:t xml:space="preserve">                       </w:t>
      </w:r>
      <w:r w:rsidR="004E3886">
        <w:t xml:space="preserve"> </w:t>
      </w:r>
      <w:r w:rsidR="00280B1F">
        <w:tab/>
      </w:r>
      <w:r w:rsidR="00280B1F">
        <w:tab/>
      </w:r>
    </w:p>
    <w:p w14:paraId="7DF6D455" w14:textId="03388194" w:rsidR="007C3442" w:rsidRDefault="00B21DC2">
      <w:r>
        <w:t>The Pledge of Alleg</w:t>
      </w:r>
      <w:r w:rsidR="00264485">
        <w:t xml:space="preserve">iance was </w:t>
      </w:r>
      <w:r w:rsidR="00B94527">
        <w:t>recited,</w:t>
      </w:r>
      <w:r w:rsidR="00264485">
        <w:t xml:space="preserve"> and the meeting was called to order.</w:t>
      </w:r>
    </w:p>
    <w:p w14:paraId="0AAA14CA" w14:textId="68890B67" w:rsidR="007F6399" w:rsidRDefault="007F6399" w:rsidP="0009001D">
      <w:r>
        <w:t xml:space="preserve">A public hearing for the pumper truck purchase for the fire department and the potential funding sources was open. </w:t>
      </w:r>
      <w:proofErr w:type="spellStart"/>
      <w:r>
        <w:t>Ruether</w:t>
      </w:r>
      <w:proofErr w:type="spellEnd"/>
      <w:r>
        <w:t xml:space="preserve"> and Schrupp discussed the funding with Rural Development. There were no comments. The public hearing was closed. </w:t>
      </w:r>
    </w:p>
    <w:p w14:paraId="2319DA5D" w14:textId="50ECBC5B" w:rsidR="00664624" w:rsidRDefault="00B21DC2" w:rsidP="0009001D">
      <w:r>
        <w:t xml:space="preserve">The minutes of </w:t>
      </w:r>
      <w:r w:rsidR="007F6399">
        <w:t>February 5</w:t>
      </w:r>
      <w:r w:rsidR="002B0B2F">
        <w:t>, 2020</w:t>
      </w:r>
      <w:r w:rsidR="00520522">
        <w:t xml:space="preserve"> </w:t>
      </w:r>
      <w:r>
        <w:t>were reviewed. A motion was made by</w:t>
      </w:r>
      <w:r w:rsidR="0009001D">
        <w:t xml:space="preserve"> </w:t>
      </w:r>
      <w:r w:rsidR="007F6399">
        <w:t>Bies</w:t>
      </w:r>
      <w:r w:rsidR="00716F3B">
        <w:t xml:space="preserve"> </w:t>
      </w:r>
      <w:r w:rsidR="00A2459D">
        <w:t xml:space="preserve">and seconded by </w:t>
      </w:r>
      <w:r w:rsidR="002B0B2F">
        <w:t>Ma</w:t>
      </w:r>
      <w:r w:rsidR="007F6399">
        <w:t xml:space="preserve">as </w:t>
      </w:r>
      <w:r w:rsidR="00A2459D">
        <w:t xml:space="preserve">to approve the </w:t>
      </w:r>
      <w:r w:rsidR="00DF1297">
        <w:t xml:space="preserve">corrected </w:t>
      </w:r>
      <w:bookmarkStart w:id="0" w:name="_GoBack"/>
      <w:bookmarkEnd w:id="0"/>
      <w:r w:rsidR="00A2459D">
        <w:t>minutes</w:t>
      </w:r>
      <w:r w:rsidR="003C37CA">
        <w:t xml:space="preserve">. </w:t>
      </w:r>
      <w:r>
        <w:t xml:space="preserve">All voted in favor. None voted </w:t>
      </w:r>
      <w:r w:rsidR="00046E23">
        <w:t>a</w:t>
      </w:r>
      <w:r>
        <w:t>gainst. The motion was carried</w:t>
      </w:r>
      <w:r w:rsidR="0009001D">
        <w:t xml:space="preserve">. </w:t>
      </w:r>
    </w:p>
    <w:p w14:paraId="1FE87B40" w14:textId="0BD52952" w:rsidR="007F6399" w:rsidRDefault="007F6399" w:rsidP="00FC67A3">
      <w:r>
        <w:t xml:space="preserve">Todd Ehlers brough forward the </w:t>
      </w:r>
      <w:r w:rsidR="00BC08D3">
        <w:t xml:space="preserve">sales day report. He also presented a resolution. Resolution 2020-02-19-1 was reviewed. </w:t>
      </w:r>
    </w:p>
    <w:p w14:paraId="0294C8AB" w14:textId="77777777" w:rsidR="00BC08D3" w:rsidRDefault="00BC08D3" w:rsidP="00BC08D3">
      <w:pPr>
        <w:ind w:left="728" w:right="728"/>
        <w:jc w:val="center"/>
        <w:rPr>
          <w:b/>
        </w:rPr>
      </w:pPr>
      <w:r>
        <w:rPr>
          <w:b/>
        </w:rPr>
        <w:t>RESOLUTION 2020-02-19-1</w:t>
      </w:r>
    </w:p>
    <w:p w14:paraId="20E2EB57" w14:textId="77777777" w:rsidR="00BC08D3" w:rsidRPr="00330E5E" w:rsidRDefault="00BC08D3" w:rsidP="00BC08D3">
      <w:pPr>
        <w:ind w:left="728" w:right="728"/>
        <w:jc w:val="center"/>
      </w:pPr>
      <w:r w:rsidRPr="00330E5E">
        <w:rPr>
          <w:b/>
        </w:rPr>
        <w:t xml:space="preserve">RESOLUTION </w:t>
      </w:r>
      <w:r>
        <w:rPr>
          <w:b/>
        </w:rPr>
        <w:t xml:space="preserve">AUTHORIZING </w:t>
      </w:r>
      <w:r w:rsidRPr="00330E5E">
        <w:rPr>
          <w:b/>
        </w:rPr>
        <w:t xml:space="preserve">THE ISSUANCE, SALE AND DELIVERY OF </w:t>
      </w:r>
      <w:r>
        <w:rPr>
          <w:b/>
        </w:rPr>
        <w:t>$805,000</w:t>
      </w:r>
      <w:r w:rsidRPr="00330E5E">
        <w:rPr>
          <w:b/>
        </w:rPr>
        <w:t xml:space="preserve"> GENERAL </w:t>
      </w:r>
      <w:r>
        <w:rPr>
          <w:b/>
        </w:rPr>
        <w:t>OBLIGATION STORM SEWER REVENUE REFUNDING BONDS</w:t>
      </w:r>
      <w:r w:rsidRPr="00330E5E">
        <w:rPr>
          <w:b/>
        </w:rPr>
        <w:t xml:space="preserve">, SERIES </w:t>
      </w:r>
      <w:r>
        <w:rPr>
          <w:b/>
        </w:rPr>
        <w:t>2020A</w:t>
      </w:r>
    </w:p>
    <w:p w14:paraId="3C6B2A52" w14:textId="77777777" w:rsidR="00BC08D3" w:rsidRPr="00330E5E" w:rsidRDefault="00BC08D3" w:rsidP="00BC08D3">
      <w:pPr>
        <w:jc w:val="both"/>
      </w:pPr>
    </w:p>
    <w:p w14:paraId="764361BB" w14:textId="77777777" w:rsidR="00BC08D3" w:rsidRPr="00330E5E" w:rsidRDefault="00BC08D3" w:rsidP="00BC08D3">
      <w:pPr>
        <w:jc w:val="both"/>
      </w:pPr>
      <w:r w:rsidRPr="00330E5E">
        <w:tab/>
        <w:t xml:space="preserve">BE IT RESOLVED, by the City Council (the “Council”) of the City of </w:t>
      </w:r>
      <w:r>
        <w:t>Canby</w:t>
      </w:r>
      <w:r w:rsidRPr="00330E5E">
        <w:t xml:space="preserve">, </w:t>
      </w:r>
      <w:r>
        <w:t>Yellow Medicine County</w:t>
      </w:r>
      <w:r w:rsidRPr="00330E5E">
        <w:t xml:space="preserve">, </w:t>
      </w:r>
      <w:smartTag w:uri="urn:schemas-microsoft-com:office:smarttags" w:element="State">
        <w:r w:rsidRPr="00330E5E">
          <w:t>Minnesota</w:t>
        </w:r>
      </w:smartTag>
      <w:r w:rsidRPr="00330E5E">
        <w:t xml:space="preserve"> (the “Issuer”), as follows:</w:t>
      </w:r>
    </w:p>
    <w:p w14:paraId="120929E3" w14:textId="77777777" w:rsidR="00BC08D3" w:rsidRPr="00330E5E" w:rsidRDefault="00BC08D3" w:rsidP="00BC08D3">
      <w:pPr>
        <w:jc w:val="both"/>
      </w:pPr>
    </w:p>
    <w:p w14:paraId="0498B320" w14:textId="77777777" w:rsidR="00BC08D3" w:rsidRPr="00330E5E" w:rsidRDefault="00BC08D3" w:rsidP="00BC08D3">
      <w:pPr>
        <w:jc w:val="both"/>
      </w:pPr>
      <w:r w:rsidRPr="00330E5E">
        <w:tab/>
        <w:t>Section 1.</w:t>
      </w:r>
      <w:r w:rsidRPr="00330E5E">
        <w:tab/>
      </w:r>
      <w:r w:rsidRPr="00330E5E">
        <w:rPr>
          <w:u w:val="single"/>
        </w:rPr>
        <w:t>Bond Purpose, Authorization and Award</w:t>
      </w:r>
      <w:r w:rsidRPr="00330E5E">
        <w:t>.</w:t>
      </w:r>
    </w:p>
    <w:p w14:paraId="711C74F1" w14:textId="77777777" w:rsidR="00BC08D3" w:rsidRPr="00330E5E" w:rsidRDefault="00BC08D3" w:rsidP="00BC08D3">
      <w:pPr>
        <w:jc w:val="both"/>
      </w:pPr>
    </w:p>
    <w:p w14:paraId="6BBF22BB" w14:textId="77777777" w:rsidR="00BC08D3" w:rsidRDefault="00BC08D3" w:rsidP="00BC08D3">
      <w:pPr>
        <w:jc w:val="both"/>
      </w:pPr>
      <w:r w:rsidRPr="009D6F71">
        <w:tab/>
        <w:t>1.01</w:t>
      </w:r>
      <w:r w:rsidRPr="009D6F71">
        <w:tab/>
      </w:r>
      <w:r>
        <w:rPr>
          <w:u w:val="single"/>
        </w:rPr>
        <w:t>Prior Bonds</w:t>
      </w:r>
      <w:r w:rsidRPr="009D6F71">
        <w:t>.  Pursuant to Minnesota Statutes, Section 444.075 and Chapter 475 (collectively, the “Act”), the Issuer previously issued its $</w:t>
      </w:r>
      <w:r>
        <w:t>1,280</w:t>
      </w:r>
      <w:r w:rsidRPr="009D6F71">
        <w:t xml:space="preserve">,000 General Obligation </w:t>
      </w:r>
      <w:r>
        <w:t xml:space="preserve">Storm Sewer Revenue Bonds, Series 2010A </w:t>
      </w:r>
      <w:r w:rsidRPr="009D6F71">
        <w:t>(the “</w:t>
      </w:r>
      <w:r>
        <w:t xml:space="preserve">Refunded </w:t>
      </w:r>
      <w:r w:rsidRPr="009D6F71">
        <w:t>Bonds”), of which $</w:t>
      </w:r>
      <w:r>
        <w:t xml:space="preserve">805,000 </w:t>
      </w:r>
      <w:r w:rsidRPr="00330E5E">
        <w:t>in principal amount maturin</w:t>
      </w:r>
      <w:r>
        <w:t>g on February 1 in the years 2021 through 2031 is</w:t>
      </w:r>
      <w:r w:rsidRPr="00330E5E">
        <w:t xml:space="preserve"> subject to redemption and prepayment on </w:t>
      </w:r>
      <w:r>
        <w:t xml:space="preserve">any date </w:t>
      </w:r>
      <w:r w:rsidRPr="00330E5E">
        <w:t>at a pri</w:t>
      </w:r>
      <w:r>
        <w:t>ce of par plus accrued interest.  The Refunded Bonds were issued to finance the cost of improvements to the Issuer’s storm sewer system (the “Sewer Utility”).</w:t>
      </w:r>
    </w:p>
    <w:p w14:paraId="1EA45067" w14:textId="77777777" w:rsidR="00BC08D3" w:rsidRPr="00330E5E" w:rsidRDefault="00BC08D3" w:rsidP="00BC08D3">
      <w:pPr>
        <w:ind w:left="720" w:firstLine="720"/>
        <w:jc w:val="both"/>
      </w:pPr>
    </w:p>
    <w:p w14:paraId="20AD4B9F" w14:textId="77777777" w:rsidR="00BC08D3" w:rsidRPr="00330E5E" w:rsidRDefault="00BC08D3" w:rsidP="00BC08D3">
      <w:pPr>
        <w:jc w:val="both"/>
      </w:pPr>
      <w:r w:rsidRPr="00330E5E">
        <w:tab/>
        <w:t>1.02</w:t>
      </w:r>
      <w:r w:rsidRPr="00330E5E">
        <w:tab/>
      </w:r>
      <w:r w:rsidRPr="00330E5E">
        <w:rPr>
          <w:u w:val="single"/>
        </w:rPr>
        <w:t>Authority</w:t>
      </w:r>
      <w:r>
        <w:rPr>
          <w:u w:val="single"/>
        </w:rPr>
        <w:t>; Findings</w:t>
      </w:r>
      <w:r w:rsidRPr="00330E5E">
        <w:t>.</w:t>
      </w:r>
    </w:p>
    <w:p w14:paraId="333AE230" w14:textId="77777777" w:rsidR="00BC08D3" w:rsidRPr="00330E5E" w:rsidRDefault="00BC08D3" w:rsidP="00BC08D3">
      <w:pPr>
        <w:jc w:val="both"/>
      </w:pPr>
    </w:p>
    <w:p w14:paraId="75041397" w14:textId="77777777" w:rsidR="00BC08D3" w:rsidRPr="00330E5E" w:rsidRDefault="00BC08D3" w:rsidP="00BC08D3">
      <w:pPr>
        <w:jc w:val="both"/>
      </w:pPr>
      <w:r w:rsidRPr="00330E5E">
        <w:tab/>
        <w:t>A.</w:t>
      </w:r>
      <w:r w:rsidRPr="00330E5E">
        <w:tab/>
        <w:t xml:space="preserve">Under and pursuant to the provisions of </w:t>
      </w:r>
      <w:r>
        <w:t>Minnesota Statutes,</w:t>
      </w:r>
      <w:r w:rsidRPr="00330E5E">
        <w:t xml:space="preserve"> Section 475.67, the Issuer is authorized to issue and sell its general obligation bonds to refund the Refunded Bonds on a current refunding basis, if consistent with covenants made with the holders thereof, when determined by the Issuer to be necessary or desirable for the reduction of debt service cost to the Issuer.</w:t>
      </w:r>
    </w:p>
    <w:p w14:paraId="387084FD" w14:textId="77777777" w:rsidR="00BC08D3" w:rsidRPr="00330E5E" w:rsidRDefault="00BC08D3" w:rsidP="00BC08D3">
      <w:pPr>
        <w:jc w:val="both"/>
      </w:pPr>
    </w:p>
    <w:p w14:paraId="4FAA9E93" w14:textId="77777777" w:rsidR="00BC08D3" w:rsidRPr="00330E5E" w:rsidRDefault="00BC08D3" w:rsidP="00BC08D3">
      <w:pPr>
        <w:jc w:val="both"/>
      </w:pPr>
      <w:r w:rsidRPr="00330E5E">
        <w:tab/>
        <w:t>B.</w:t>
      </w:r>
      <w:r w:rsidRPr="00330E5E">
        <w:tab/>
      </w:r>
      <w:r>
        <w:t>T</w:t>
      </w:r>
      <w:r w:rsidRPr="00330E5E">
        <w:t xml:space="preserve">he Council does hereby direct the issuance and sale of </w:t>
      </w:r>
      <w:r>
        <w:t>$805,000</w:t>
      </w:r>
      <w:r w:rsidRPr="00330E5E">
        <w:t xml:space="preserve"> General </w:t>
      </w:r>
      <w:r>
        <w:t>Obligation Storm Sewer Revenue Refunding Bonds</w:t>
      </w:r>
      <w:r w:rsidRPr="00330E5E">
        <w:t xml:space="preserve">, Series </w:t>
      </w:r>
      <w:r>
        <w:t>2020A (the “Bonds”)</w:t>
      </w:r>
      <w:r w:rsidRPr="00330E5E">
        <w:t>, for the purpose of providing funds to (</w:t>
      </w:r>
      <w:proofErr w:type="spellStart"/>
      <w:r w:rsidRPr="00330E5E">
        <w:t>i</w:t>
      </w:r>
      <w:proofErr w:type="spellEnd"/>
      <w:r w:rsidRPr="00330E5E">
        <w:t>) pay the outstanding principal amount of the Refunded Bonds and interest accrued thereon, on</w:t>
      </w:r>
      <w:r>
        <w:t xml:space="preserve"> March 25, 2020</w:t>
      </w:r>
      <w:r w:rsidRPr="00330E5E">
        <w:t xml:space="preserve"> (the “Redemption Date”); and (ii) pay expenses incurred by the Issuer related to the issuance of the Bonds.</w:t>
      </w:r>
    </w:p>
    <w:p w14:paraId="5F923DE0" w14:textId="77777777" w:rsidR="00BC08D3" w:rsidRPr="00330E5E" w:rsidRDefault="00BC08D3" w:rsidP="00BC08D3">
      <w:pPr>
        <w:jc w:val="both"/>
      </w:pPr>
    </w:p>
    <w:p w14:paraId="085C975D" w14:textId="77777777" w:rsidR="00BC08D3" w:rsidRPr="00330E5E" w:rsidRDefault="00BC08D3" w:rsidP="00BC08D3">
      <w:pPr>
        <w:jc w:val="both"/>
      </w:pPr>
      <w:r w:rsidRPr="00330E5E">
        <w:tab/>
        <w:t>C.</w:t>
      </w:r>
      <w:r w:rsidRPr="00330E5E">
        <w:tab/>
        <w:t xml:space="preserve">The Council hereby </w:t>
      </w:r>
      <w:r>
        <w:t>finds</w:t>
      </w:r>
      <w:r w:rsidRPr="00330E5E">
        <w:t xml:space="preserve"> that it is necessary, expedient, desirable and in the best interest of the Issuer’s residents in order to reduce debt service cost to the Issuer, that the Issuer issue, sell and deliver the Bonds.</w:t>
      </w:r>
    </w:p>
    <w:p w14:paraId="63278E38" w14:textId="77777777" w:rsidR="00BC08D3" w:rsidRPr="00330E5E" w:rsidRDefault="00BC08D3" w:rsidP="00BC08D3">
      <w:pPr>
        <w:jc w:val="both"/>
      </w:pPr>
    </w:p>
    <w:p w14:paraId="7F87E676" w14:textId="77777777" w:rsidR="00BC08D3" w:rsidRPr="00F865BA" w:rsidRDefault="00BC08D3" w:rsidP="00BC08D3">
      <w:pPr>
        <w:ind w:firstLine="720"/>
        <w:jc w:val="both"/>
      </w:pPr>
      <w:r>
        <w:t>1</w:t>
      </w:r>
      <w:r w:rsidRPr="00F865BA">
        <w:t>.0</w:t>
      </w:r>
      <w:r>
        <w:t>3</w:t>
      </w:r>
      <w:r w:rsidRPr="00F865BA">
        <w:tab/>
      </w:r>
      <w:r>
        <w:rPr>
          <w:u w:val="single"/>
        </w:rPr>
        <w:t xml:space="preserve">Municipal </w:t>
      </w:r>
      <w:r w:rsidRPr="00F865BA">
        <w:rPr>
          <w:u w:val="single"/>
        </w:rPr>
        <w:t>Advisor</w:t>
      </w:r>
      <w:r w:rsidRPr="00F865BA">
        <w:t xml:space="preserve">.  The Issuer has retained the services of </w:t>
      </w:r>
      <w:r>
        <w:t xml:space="preserve">Ehlers &amp; </w:t>
      </w:r>
      <w:r w:rsidRPr="00F865BA">
        <w:t xml:space="preserve">Associates, Inc. as its </w:t>
      </w:r>
      <w:r>
        <w:t xml:space="preserve">municipal </w:t>
      </w:r>
      <w:r w:rsidRPr="00F865BA">
        <w:t>advisor.</w:t>
      </w:r>
    </w:p>
    <w:p w14:paraId="1BA14131" w14:textId="77777777" w:rsidR="00BC08D3" w:rsidRPr="00330E5E" w:rsidRDefault="00BC08D3" w:rsidP="00BC08D3">
      <w:pPr>
        <w:jc w:val="both"/>
      </w:pPr>
    </w:p>
    <w:p w14:paraId="144EC640" w14:textId="77777777" w:rsidR="00BC08D3" w:rsidRDefault="00BC08D3" w:rsidP="00BC08D3">
      <w:pPr>
        <w:jc w:val="both"/>
      </w:pPr>
      <w:r w:rsidRPr="00330E5E">
        <w:tab/>
        <w:t>1.04</w:t>
      </w:r>
      <w:r w:rsidRPr="00330E5E">
        <w:tab/>
      </w:r>
      <w:r w:rsidRPr="00330E5E">
        <w:rPr>
          <w:u w:val="single"/>
        </w:rPr>
        <w:t xml:space="preserve">Award of </w:t>
      </w:r>
      <w:smartTag w:uri="urn:schemas-microsoft-com:office:smarttags" w:element="place">
        <w:smartTag w:uri="urn:schemas-microsoft-com:office:smarttags" w:element="City">
          <w:r w:rsidRPr="00330E5E">
            <w:rPr>
              <w:u w:val="single"/>
            </w:rPr>
            <w:t>Sale</w:t>
          </w:r>
        </w:smartTag>
      </w:smartTag>
      <w:r w:rsidRPr="00330E5E">
        <w:t xml:space="preserve">.  </w:t>
      </w:r>
      <w:r>
        <w:t>T</w:t>
      </w:r>
      <w:r w:rsidRPr="00330E5E">
        <w:t xml:space="preserve">he Issuer has received an offer from </w:t>
      </w:r>
      <w:r>
        <w:t>Northland Securities, Inc.</w:t>
      </w:r>
      <w:r w:rsidRPr="00330E5E">
        <w:t xml:space="preserve">, of </w:t>
      </w:r>
      <w:r>
        <w:t>Minneapolis, Minnesota</w:t>
      </w:r>
      <w:r w:rsidRPr="00330E5E">
        <w:t xml:space="preserve"> (the “Purchaser”), to purchase the Bonds at a cash price of </w:t>
      </w:r>
      <w:r>
        <w:t xml:space="preserve">$829,343.09 </w:t>
      </w:r>
      <w:r w:rsidRPr="00330E5E">
        <w:t xml:space="preserve">plus accrued interest on the total principal amount from </w:t>
      </w:r>
      <w:r>
        <w:t>March 12, 2020</w:t>
      </w:r>
      <w:r w:rsidRPr="00330E5E">
        <w:t xml:space="preserve">, to the date of delivery of the Bonds (the “Accrued Interest”) and upon condition that the Bonds mature and bear interest at </w:t>
      </w:r>
      <w:r w:rsidRPr="00330E5E">
        <w:lastRenderedPageBreak/>
        <w:t xml:space="preserve">the times and annual rates set forth in Section 2.  The Issuer, after due consideration, finds such offer reasonable and proper and the offer of the Purchaser is hereby accepted.  The actions of the Mayor and the </w:t>
      </w:r>
      <w:r>
        <w:t>Administrator</w:t>
      </w:r>
      <w:r w:rsidRPr="00330E5E">
        <w:t xml:space="preserve"> taken with respect to execution on the part of the Issuer of a contract for the sale of the Bonds in accordance with the Purchaser’s proposal are hereby ratified and approved.</w:t>
      </w:r>
    </w:p>
    <w:p w14:paraId="2D1849BC" w14:textId="77777777" w:rsidR="00BC08D3" w:rsidRDefault="00BC08D3" w:rsidP="00BC08D3">
      <w:pPr>
        <w:jc w:val="both"/>
      </w:pPr>
    </w:p>
    <w:p w14:paraId="17D18BE3" w14:textId="77777777" w:rsidR="00BC08D3" w:rsidRPr="00330E5E" w:rsidRDefault="00BC08D3" w:rsidP="00BC08D3">
      <w:pPr>
        <w:jc w:val="both"/>
      </w:pPr>
      <w:r w:rsidRPr="00330E5E">
        <w:tab/>
        <w:t>Section 2.</w:t>
      </w:r>
      <w:r w:rsidRPr="00330E5E">
        <w:tab/>
      </w:r>
      <w:r w:rsidRPr="00330E5E">
        <w:rPr>
          <w:u w:val="single"/>
        </w:rPr>
        <w:t>Terms of the Bonds</w:t>
      </w:r>
      <w:r w:rsidRPr="00330E5E">
        <w:t>.</w:t>
      </w:r>
    </w:p>
    <w:p w14:paraId="5CF04E18" w14:textId="77777777" w:rsidR="00BC08D3" w:rsidRPr="00330E5E" w:rsidRDefault="00BC08D3" w:rsidP="00BC08D3">
      <w:pPr>
        <w:jc w:val="both"/>
      </w:pPr>
    </w:p>
    <w:p w14:paraId="09F0C544" w14:textId="77777777" w:rsidR="00BC08D3" w:rsidRPr="00330E5E" w:rsidRDefault="00BC08D3" w:rsidP="00BC08D3">
      <w:pPr>
        <w:jc w:val="both"/>
      </w:pPr>
      <w:r w:rsidRPr="00330E5E">
        <w:tab/>
        <w:t>2.01</w:t>
      </w:r>
      <w:r w:rsidRPr="00330E5E">
        <w:tab/>
      </w:r>
      <w:r w:rsidRPr="00330E5E">
        <w:rPr>
          <w:u w:val="single"/>
        </w:rPr>
        <w:t>Date, Maturities and Interest Rates</w:t>
      </w:r>
      <w:r w:rsidRPr="00330E5E">
        <w:t xml:space="preserve">.  The Bonds shall be dated </w:t>
      </w:r>
      <w:r>
        <w:t>March 20, 2020</w:t>
      </w:r>
      <w:r w:rsidRPr="00330E5E">
        <w:t xml:space="preserve">, as the date of original issue, shall be issued in the denomination of $5,000, or any integral multiple thereof, in fully registered form and lettered and numbered R-1 and upward.  The Bonds shall bear interest at the annual rates indicated below and shall mature on </w:t>
      </w:r>
      <w:r>
        <w:t>February 1</w:t>
      </w:r>
      <w:r w:rsidRPr="00330E5E">
        <w:t xml:space="preserve"> in the following respective years and amounts:</w:t>
      </w:r>
    </w:p>
    <w:p w14:paraId="74CC6D4F" w14:textId="77777777" w:rsidR="00BC08D3" w:rsidRDefault="00BC08D3" w:rsidP="00BC08D3">
      <w:pPr>
        <w:jc w:val="both"/>
      </w:pPr>
      <w:r w:rsidRPr="00330E5E">
        <w:tab/>
      </w:r>
    </w:p>
    <w:tbl>
      <w:tblPr>
        <w:tblW w:w="4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368"/>
        <w:gridCol w:w="1638"/>
      </w:tblGrid>
      <w:tr w:rsidR="00BC08D3" w:rsidRPr="00A52020" w14:paraId="4951179E" w14:textId="77777777" w:rsidTr="007C4745">
        <w:trPr>
          <w:tblHeader/>
          <w:jc w:val="center"/>
        </w:trPr>
        <w:tc>
          <w:tcPr>
            <w:tcW w:w="1890" w:type="dxa"/>
            <w:shd w:val="clear" w:color="auto" w:fill="A6A6A6"/>
          </w:tcPr>
          <w:p w14:paraId="618A64F6" w14:textId="77777777" w:rsidR="00BC08D3" w:rsidRPr="00A52020" w:rsidRDefault="00BC08D3" w:rsidP="007C4745">
            <w:pPr>
              <w:jc w:val="center"/>
              <w:rPr>
                <w:b/>
              </w:rPr>
            </w:pPr>
            <w:r w:rsidRPr="00A52020">
              <w:rPr>
                <w:b/>
              </w:rPr>
              <w:t>Year</w:t>
            </w:r>
          </w:p>
          <w:p w14:paraId="1550158D" w14:textId="77777777" w:rsidR="00BC08D3" w:rsidRPr="00A52020" w:rsidRDefault="00BC08D3" w:rsidP="007C4745">
            <w:pPr>
              <w:jc w:val="center"/>
              <w:rPr>
                <w:b/>
              </w:rPr>
            </w:pPr>
            <w:r w:rsidRPr="00A52020">
              <w:rPr>
                <w:b/>
              </w:rPr>
              <w:t>(</w:t>
            </w:r>
            <w:r>
              <w:rPr>
                <w:b/>
              </w:rPr>
              <w:t>February 1</w:t>
            </w:r>
            <w:r w:rsidRPr="00A52020">
              <w:rPr>
                <w:b/>
              </w:rPr>
              <w:t>)</w:t>
            </w:r>
          </w:p>
        </w:tc>
        <w:tc>
          <w:tcPr>
            <w:tcW w:w="1368" w:type="dxa"/>
            <w:shd w:val="clear" w:color="auto" w:fill="A6A6A6"/>
          </w:tcPr>
          <w:p w14:paraId="3C577014" w14:textId="77777777" w:rsidR="00BC08D3" w:rsidRPr="00A52020" w:rsidRDefault="00BC08D3" w:rsidP="007C4745">
            <w:pPr>
              <w:spacing w:before="100" w:beforeAutospacing="1" w:after="100" w:afterAutospacing="1"/>
              <w:jc w:val="center"/>
              <w:rPr>
                <w:b/>
              </w:rPr>
            </w:pPr>
            <w:r w:rsidRPr="00A52020">
              <w:rPr>
                <w:b/>
              </w:rPr>
              <w:t>Amount</w:t>
            </w:r>
          </w:p>
        </w:tc>
        <w:tc>
          <w:tcPr>
            <w:tcW w:w="1638" w:type="dxa"/>
            <w:shd w:val="clear" w:color="auto" w:fill="A6A6A6"/>
          </w:tcPr>
          <w:p w14:paraId="01738F67" w14:textId="77777777" w:rsidR="00BC08D3" w:rsidRPr="00A52020" w:rsidRDefault="00BC08D3" w:rsidP="007C4745">
            <w:pPr>
              <w:spacing w:before="100" w:beforeAutospacing="1" w:after="100" w:afterAutospacing="1"/>
              <w:jc w:val="center"/>
              <w:rPr>
                <w:b/>
              </w:rPr>
            </w:pPr>
            <w:r w:rsidRPr="00A52020">
              <w:rPr>
                <w:b/>
              </w:rPr>
              <w:t>Interest Rate</w:t>
            </w:r>
          </w:p>
        </w:tc>
      </w:tr>
      <w:tr w:rsidR="00BC08D3" w:rsidRPr="00AA28D7" w14:paraId="42FEF46A" w14:textId="77777777" w:rsidTr="007C4745">
        <w:trPr>
          <w:trHeight w:val="169"/>
          <w:jc w:val="center"/>
        </w:trPr>
        <w:tc>
          <w:tcPr>
            <w:tcW w:w="1890" w:type="dxa"/>
            <w:shd w:val="clear" w:color="auto" w:fill="auto"/>
          </w:tcPr>
          <w:p w14:paraId="4703E0E4" w14:textId="77777777" w:rsidR="00BC08D3" w:rsidRPr="005B3FAE" w:rsidRDefault="00BC08D3" w:rsidP="007C4745">
            <w:pPr>
              <w:spacing w:before="100" w:beforeAutospacing="1" w:after="100" w:afterAutospacing="1"/>
              <w:jc w:val="center"/>
            </w:pPr>
            <w:r>
              <w:t>2021</w:t>
            </w:r>
          </w:p>
        </w:tc>
        <w:tc>
          <w:tcPr>
            <w:tcW w:w="1368" w:type="dxa"/>
            <w:shd w:val="clear" w:color="auto" w:fill="auto"/>
          </w:tcPr>
          <w:p w14:paraId="7AD75D9F" w14:textId="77777777" w:rsidR="00BC08D3" w:rsidRPr="005B3FAE" w:rsidRDefault="00BC08D3" w:rsidP="007C4745">
            <w:pPr>
              <w:spacing w:before="100" w:beforeAutospacing="1" w:after="100" w:afterAutospacing="1"/>
              <w:jc w:val="center"/>
            </w:pPr>
            <w:r>
              <w:t>$65,000</w:t>
            </w:r>
          </w:p>
        </w:tc>
        <w:tc>
          <w:tcPr>
            <w:tcW w:w="1638" w:type="dxa"/>
            <w:shd w:val="clear" w:color="auto" w:fill="auto"/>
          </w:tcPr>
          <w:p w14:paraId="332F91F3" w14:textId="77777777" w:rsidR="00BC08D3" w:rsidRPr="005B3FAE" w:rsidRDefault="00BC08D3" w:rsidP="007C4745">
            <w:pPr>
              <w:spacing w:before="100" w:beforeAutospacing="1" w:after="100" w:afterAutospacing="1"/>
              <w:jc w:val="center"/>
            </w:pPr>
            <w:r>
              <w:t>3.00%</w:t>
            </w:r>
          </w:p>
        </w:tc>
      </w:tr>
      <w:tr w:rsidR="00BC08D3" w:rsidRPr="00AA28D7" w14:paraId="0BDF3E6E" w14:textId="77777777" w:rsidTr="007C4745">
        <w:trPr>
          <w:jc w:val="center"/>
        </w:trPr>
        <w:tc>
          <w:tcPr>
            <w:tcW w:w="1890" w:type="dxa"/>
            <w:shd w:val="clear" w:color="auto" w:fill="auto"/>
          </w:tcPr>
          <w:p w14:paraId="49F357E1" w14:textId="77777777" w:rsidR="00BC08D3" w:rsidRPr="005B3FAE" w:rsidRDefault="00BC08D3" w:rsidP="007C4745">
            <w:pPr>
              <w:spacing w:before="100" w:beforeAutospacing="1" w:after="100" w:afterAutospacing="1"/>
              <w:jc w:val="center"/>
            </w:pPr>
            <w:r>
              <w:t>2022</w:t>
            </w:r>
          </w:p>
        </w:tc>
        <w:tc>
          <w:tcPr>
            <w:tcW w:w="1368" w:type="dxa"/>
            <w:shd w:val="clear" w:color="auto" w:fill="auto"/>
          </w:tcPr>
          <w:p w14:paraId="177F369F" w14:textId="77777777" w:rsidR="00BC08D3" w:rsidRPr="005B3FAE" w:rsidRDefault="00BC08D3" w:rsidP="007C4745">
            <w:pPr>
              <w:spacing w:before="100" w:beforeAutospacing="1" w:after="100" w:afterAutospacing="1"/>
              <w:jc w:val="center"/>
            </w:pPr>
            <w:r>
              <w:t>$65,000</w:t>
            </w:r>
          </w:p>
        </w:tc>
        <w:tc>
          <w:tcPr>
            <w:tcW w:w="1638" w:type="dxa"/>
            <w:shd w:val="clear" w:color="auto" w:fill="auto"/>
          </w:tcPr>
          <w:p w14:paraId="065F2A1D" w14:textId="77777777" w:rsidR="00BC08D3" w:rsidRPr="005B3FAE" w:rsidRDefault="00BC08D3" w:rsidP="007C4745">
            <w:pPr>
              <w:spacing w:before="100" w:beforeAutospacing="1" w:after="100" w:afterAutospacing="1"/>
              <w:jc w:val="center"/>
            </w:pPr>
            <w:r>
              <w:t>3.00%</w:t>
            </w:r>
          </w:p>
        </w:tc>
      </w:tr>
      <w:tr w:rsidR="00BC08D3" w:rsidRPr="00AA28D7" w14:paraId="51373765" w14:textId="77777777" w:rsidTr="007C4745">
        <w:trPr>
          <w:jc w:val="center"/>
        </w:trPr>
        <w:tc>
          <w:tcPr>
            <w:tcW w:w="1890" w:type="dxa"/>
            <w:shd w:val="clear" w:color="auto" w:fill="auto"/>
          </w:tcPr>
          <w:p w14:paraId="0E6AB5AA" w14:textId="77777777" w:rsidR="00BC08D3" w:rsidRPr="005B3FAE" w:rsidRDefault="00BC08D3" w:rsidP="007C4745">
            <w:pPr>
              <w:spacing w:before="100" w:beforeAutospacing="1" w:after="100" w:afterAutospacing="1"/>
              <w:jc w:val="center"/>
            </w:pPr>
            <w:r>
              <w:t>2023</w:t>
            </w:r>
          </w:p>
        </w:tc>
        <w:tc>
          <w:tcPr>
            <w:tcW w:w="1368" w:type="dxa"/>
            <w:shd w:val="clear" w:color="auto" w:fill="auto"/>
          </w:tcPr>
          <w:p w14:paraId="2EC7FAF9" w14:textId="77777777" w:rsidR="00BC08D3" w:rsidRPr="005B3FAE" w:rsidRDefault="00BC08D3" w:rsidP="007C4745">
            <w:pPr>
              <w:spacing w:before="100" w:beforeAutospacing="1" w:after="100" w:afterAutospacing="1"/>
              <w:jc w:val="center"/>
            </w:pPr>
            <w:r>
              <w:t>$65,000</w:t>
            </w:r>
          </w:p>
        </w:tc>
        <w:tc>
          <w:tcPr>
            <w:tcW w:w="1638" w:type="dxa"/>
            <w:shd w:val="clear" w:color="auto" w:fill="auto"/>
          </w:tcPr>
          <w:p w14:paraId="48F3EF7C" w14:textId="77777777" w:rsidR="00BC08D3" w:rsidRPr="005B3FAE" w:rsidRDefault="00BC08D3" w:rsidP="007C4745">
            <w:pPr>
              <w:spacing w:before="100" w:beforeAutospacing="1" w:after="100" w:afterAutospacing="1"/>
              <w:jc w:val="center"/>
            </w:pPr>
            <w:r>
              <w:t>3.00%</w:t>
            </w:r>
          </w:p>
        </w:tc>
      </w:tr>
      <w:tr w:rsidR="00BC08D3" w:rsidRPr="00AA28D7" w14:paraId="7FDDA65C" w14:textId="77777777" w:rsidTr="007C4745">
        <w:trPr>
          <w:jc w:val="center"/>
        </w:trPr>
        <w:tc>
          <w:tcPr>
            <w:tcW w:w="1890" w:type="dxa"/>
            <w:shd w:val="clear" w:color="auto" w:fill="auto"/>
          </w:tcPr>
          <w:p w14:paraId="4E55053E" w14:textId="77777777" w:rsidR="00BC08D3" w:rsidRPr="005B3FAE" w:rsidRDefault="00BC08D3" w:rsidP="007C4745">
            <w:pPr>
              <w:spacing w:before="100" w:beforeAutospacing="1" w:after="100" w:afterAutospacing="1"/>
              <w:jc w:val="center"/>
            </w:pPr>
            <w:r>
              <w:t>2024</w:t>
            </w:r>
          </w:p>
        </w:tc>
        <w:tc>
          <w:tcPr>
            <w:tcW w:w="1368" w:type="dxa"/>
            <w:shd w:val="clear" w:color="auto" w:fill="auto"/>
          </w:tcPr>
          <w:p w14:paraId="2EB6F66A" w14:textId="77777777" w:rsidR="00BC08D3" w:rsidRPr="005B3FAE" w:rsidRDefault="00BC08D3" w:rsidP="007C4745">
            <w:pPr>
              <w:spacing w:before="100" w:beforeAutospacing="1" w:after="100" w:afterAutospacing="1"/>
              <w:jc w:val="center"/>
            </w:pPr>
            <w:r>
              <w:t>$70,000</w:t>
            </w:r>
          </w:p>
        </w:tc>
        <w:tc>
          <w:tcPr>
            <w:tcW w:w="1638" w:type="dxa"/>
            <w:shd w:val="clear" w:color="auto" w:fill="auto"/>
          </w:tcPr>
          <w:p w14:paraId="3C1800A6" w14:textId="77777777" w:rsidR="00BC08D3" w:rsidRPr="005B3FAE" w:rsidRDefault="00BC08D3" w:rsidP="007C4745">
            <w:pPr>
              <w:spacing w:before="100" w:beforeAutospacing="1" w:after="100" w:afterAutospacing="1"/>
              <w:jc w:val="center"/>
            </w:pPr>
            <w:r>
              <w:t>3.00%</w:t>
            </w:r>
          </w:p>
        </w:tc>
      </w:tr>
      <w:tr w:rsidR="00BC08D3" w:rsidRPr="00AA28D7" w14:paraId="100FC425" w14:textId="77777777" w:rsidTr="007C4745">
        <w:trPr>
          <w:jc w:val="center"/>
        </w:trPr>
        <w:tc>
          <w:tcPr>
            <w:tcW w:w="1890" w:type="dxa"/>
            <w:shd w:val="clear" w:color="auto" w:fill="auto"/>
          </w:tcPr>
          <w:p w14:paraId="75441141" w14:textId="77777777" w:rsidR="00BC08D3" w:rsidRPr="005B3FAE" w:rsidRDefault="00BC08D3" w:rsidP="007C4745">
            <w:pPr>
              <w:spacing w:before="100" w:beforeAutospacing="1" w:after="100" w:afterAutospacing="1"/>
              <w:jc w:val="center"/>
            </w:pPr>
            <w:r>
              <w:t>2025</w:t>
            </w:r>
          </w:p>
        </w:tc>
        <w:tc>
          <w:tcPr>
            <w:tcW w:w="1368" w:type="dxa"/>
            <w:shd w:val="clear" w:color="auto" w:fill="auto"/>
          </w:tcPr>
          <w:p w14:paraId="4F56D1F0" w14:textId="77777777" w:rsidR="00BC08D3" w:rsidRPr="005B3FAE" w:rsidRDefault="00BC08D3" w:rsidP="007C4745">
            <w:pPr>
              <w:spacing w:before="100" w:beforeAutospacing="1" w:after="100" w:afterAutospacing="1"/>
              <w:jc w:val="center"/>
            </w:pPr>
            <w:r>
              <w:t>$70,000</w:t>
            </w:r>
          </w:p>
        </w:tc>
        <w:tc>
          <w:tcPr>
            <w:tcW w:w="1638" w:type="dxa"/>
            <w:shd w:val="clear" w:color="auto" w:fill="auto"/>
          </w:tcPr>
          <w:p w14:paraId="50C0D09C" w14:textId="77777777" w:rsidR="00BC08D3" w:rsidRPr="005B3FAE" w:rsidRDefault="00BC08D3" w:rsidP="007C4745">
            <w:pPr>
              <w:spacing w:before="100" w:beforeAutospacing="1" w:after="100" w:afterAutospacing="1"/>
              <w:jc w:val="center"/>
            </w:pPr>
            <w:r>
              <w:t>3.00%</w:t>
            </w:r>
          </w:p>
        </w:tc>
      </w:tr>
      <w:tr w:rsidR="00BC08D3" w:rsidRPr="00AA28D7" w14:paraId="3E2BD648" w14:textId="77777777" w:rsidTr="007C4745">
        <w:trPr>
          <w:jc w:val="center"/>
        </w:trPr>
        <w:tc>
          <w:tcPr>
            <w:tcW w:w="1890" w:type="dxa"/>
            <w:shd w:val="clear" w:color="auto" w:fill="auto"/>
          </w:tcPr>
          <w:p w14:paraId="47E48041" w14:textId="77777777" w:rsidR="00BC08D3" w:rsidRDefault="00BC08D3" w:rsidP="007C4745">
            <w:pPr>
              <w:spacing w:before="100" w:beforeAutospacing="1" w:after="100" w:afterAutospacing="1"/>
              <w:jc w:val="center"/>
            </w:pPr>
            <w:r>
              <w:t>2026</w:t>
            </w:r>
          </w:p>
        </w:tc>
        <w:tc>
          <w:tcPr>
            <w:tcW w:w="1368" w:type="dxa"/>
            <w:shd w:val="clear" w:color="auto" w:fill="auto"/>
          </w:tcPr>
          <w:p w14:paraId="24191C06" w14:textId="77777777" w:rsidR="00BC08D3" w:rsidRPr="005B3FAE" w:rsidRDefault="00BC08D3" w:rsidP="007C4745">
            <w:pPr>
              <w:spacing w:before="100" w:beforeAutospacing="1" w:after="100" w:afterAutospacing="1"/>
              <w:jc w:val="center"/>
            </w:pPr>
            <w:r>
              <w:t>$70,000</w:t>
            </w:r>
          </w:p>
        </w:tc>
        <w:tc>
          <w:tcPr>
            <w:tcW w:w="1638" w:type="dxa"/>
            <w:shd w:val="clear" w:color="auto" w:fill="auto"/>
          </w:tcPr>
          <w:p w14:paraId="7254E6EC" w14:textId="77777777" w:rsidR="00BC08D3" w:rsidRPr="005B3FAE" w:rsidRDefault="00BC08D3" w:rsidP="007C4745">
            <w:pPr>
              <w:spacing w:before="100" w:beforeAutospacing="1" w:after="100" w:afterAutospacing="1"/>
              <w:jc w:val="center"/>
            </w:pPr>
            <w:r>
              <w:t>3.00%</w:t>
            </w:r>
          </w:p>
        </w:tc>
      </w:tr>
      <w:tr w:rsidR="00BC08D3" w:rsidRPr="00AA28D7" w14:paraId="0F22FC68" w14:textId="77777777" w:rsidTr="007C4745">
        <w:trPr>
          <w:jc w:val="center"/>
        </w:trPr>
        <w:tc>
          <w:tcPr>
            <w:tcW w:w="1890" w:type="dxa"/>
            <w:shd w:val="clear" w:color="auto" w:fill="auto"/>
          </w:tcPr>
          <w:p w14:paraId="32C86D63" w14:textId="77777777" w:rsidR="00BC08D3" w:rsidRDefault="00BC08D3" w:rsidP="007C4745">
            <w:pPr>
              <w:spacing w:before="100" w:beforeAutospacing="1" w:after="100" w:afterAutospacing="1"/>
              <w:jc w:val="center"/>
            </w:pPr>
            <w:r>
              <w:t>2027</w:t>
            </w:r>
          </w:p>
        </w:tc>
        <w:tc>
          <w:tcPr>
            <w:tcW w:w="1368" w:type="dxa"/>
            <w:shd w:val="clear" w:color="auto" w:fill="auto"/>
          </w:tcPr>
          <w:p w14:paraId="4E1931A7" w14:textId="77777777" w:rsidR="00BC08D3" w:rsidRPr="005B3FAE" w:rsidRDefault="00BC08D3" w:rsidP="007C4745">
            <w:pPr>
              <w:spacing w:before="100" w:beforeAutospacing="1" w:after="100" w:afterAutospacing="1"/>
              <w:jc w:val="center"/>
            </w:pPr>
            <w:r>
              <w:t>$75,000</w:t>
            </w:r>
          </w:p>
        </w:tc>
        <w:tc>
          <w:tcPr>
            <w:tcW w:w="1638" w:type="dxa"/>
            <w:shd w:val="clear" w:color="auto" w:fill="auto"/>
          </w:tcPr>
          <w:p w14:paraId="3792A078" w14:textId="77777777" w:rsidR="00BC08D3" w:rsidRPr="005B3FAE" w:rsidRDefault="00BC08D3" w:rsidP="007C4745">
            <w:pPr>
              <w:spacing w:before="100" w:beforeAutospacing="1" w:after="100" w:afterAutospacing="1"/>
              <w:jc w:val="center"/>
            </w:pPr>
            <w:r>
              <w:t>3.00%</w:t>
            </w:r>
          </w:p>
        </w:tc>
      </w:tr>
      <w:tr w:rsidR="00BC08D3" w:rsidRPr="00AA28D7" w14:paraId="426C94A3" w14:textId="77777777" w:rsidTr="007C4745">
        <w:trPr>
          <w:jc w:val="center"/>
        </w:trPr>
        <w:tc>
          <w:tcPr>
            <w:tcW w:w="1890" w:type="dxa"/>
            <w:shd w:val="clear" w:color="auto" w:fill="auto"/>
          </w:tcPr>
          <w:p w14:paraId="4C39C8F8" w14:textId="77777777" w:rsidR="00BC08D3" w:rsidRDefault="00BC08D3" w:rsidP="007C4745">
            <w:pPr>
              <w:spacing w:before="100" w:beforeAutospacing="1" w:after="100" w:afterAutospacing="1"/>
              <w:jc w:val="center"/>
            </w:pPr>
            <w:r>
              <w:t>2028</w:t>
            </w:r>
          </w:p>
        </w:tc>
        <w:tc>
          <w:tcPr>
            <w:tcW w:w="1368" w:type="dxa"/>
            <w:shd w:val="clear" w:color="auto" w:fill="auto"/>
          </w:tcPr>
          <w:p w14:paraId="5FDFABDB" w14:textId="77777777" w:rsidR="00BC08D3" w:rsidRPr="005B3FAE" w:rsidRDefault="00BC08D3" w:rsidP="007C4745">
            <w:pPr>
              <w:spacing w:before="100" w:beforeAutospacing="1" w:after="100" w:afterAutospacing="1"/>
              <w:jc w:val="center"/>
            </w:pPr>
            <w:r>
              <w:t>$80,000</w:t>
            </w:r>
          </w:p>
        </w:tc>
        <w:tc>
          <w:tcPr>
            <w:tcW w:w="1638" w:type="dxa"/>
            <w:shd w:val="clear" w:color="auto" w:fill="auto"/>
          </w:tcPr>
          <w:p w14:paraId="22D0E1A1" w14:textId="77777777" w:rsidR="00BC08D3" w:rsidRPr="005B3FAE" w:rsidRDefault="00BC08D3" w:rsidP="007C4745">
            <w:pPr>
              <w:spacing w:before="100" w:beforeAutospacing="1" w:after="100" w:afterAutospacing="1"/>
              <w:jc w:val="center"/>
            </w:pPr>
            <w:r>
              <w:t>3.00%</w:t>
            </w:r>
          </w:p>
        </w:tc>
      </w:tr>
      <w:tr w:rsidR="00BC08D3" w:rsidRPr="00AA28D7" w14:paraId="1073426F" w14:textId="77777777" w:rsidTr="007C4745">
        <w:trPr>
          <w:jc w:val="center"/>
        </w:trPr>
        <w:tc>
          <w:tcPr>
            <w:tcW w:w="1890" w:type="dxa"/>
            <w:shd w:val="clear" w:color="auto" w:fill="auto"/>
          </w:tcPr>
          <w:p w14:paraId="5A8EFF10" w14:textId="77777777" w:rsidR="00BC08D3" w:rsidRDefault="00BC08D3" w:rsidP="007C4745">
            <w:pPr>
              <w:spacing w:before="100" w:beforeAutospacing="1" w:after="100" w:afterAutospacing="1"/>
              <w:jc w:val="center"/>
            </w:pPr>
            <w:r>
              <w:t>2031</w:t>
            </w:r>
          </w:p>
        </w:tc>
        <w:tc>
          <w:tcPr>
            <w:tcW w:w="1368" w:type="dxa"/>
            <w:shd w:val="clear" w:color="auto" w:fill="auto"/>
          </w:tcPr>
          <w:p w14:paraId="3ADBFE73" w14:textId="77777777" w:rsidR="00BC08D3" w:rsidRPr="005B3FAE" w:rsidRDefault="00BC08D3" w:rsidP="007C4745">
            <w:pPr>
              <w:spacing w:before="100" w:beforeAutospacing="1" w:after="100" w:afterAutospacing="1"/>
              <w:jc w:val="center"/>
            </w:pPr>
            <w:r>
              <w:t>$245,000</w:t>
            </w:r>
          </w:p>
        </w:tc>
        <w:tc>
          <w:tcPr>
            <w:tcW w:w="1638" w:type="dxa"/>
            <w:shd w:val="clear" w:color="auto" w:fill="auto"/>
          </w:tcPr>
          <w:p w14:paraId="24BD625D" w14:textId="77777777" w:rsidR="00BC08D3" w:rsidRPr="005B3FAE" w:rsidRDefault="00BC08D3" w:rsidP="007C4745">
            <w:pPr>
              <w:spacing w:before="100" w:beforeAutospacing="1" w:after="100" w:afterAutospacing="1"/>
              <w:jc w:val="center"/>
            </w:pPr>
            <w:r>
              <w:t>2.00%</w:t>
            </w:r>
          </w:p>
        </w:tc>
      </w:tr>
    </w:tbl>
    <w:p w14:paraId="30C85C17" w14:textId="77777777" w:rsidR="00BC08D3" w:rsidRPr="00330E5E" w:rsidRDefault="00BC08D3" w:rsidP="00BC08D3">
      <w:pPr>
        <w:jc w:val="both"/>
      </w:pPr>
    </w:p>
    <w:p w14:paraId="1181A7F0" w14:textId="77777777" w:rsidR="00BC08D3" w:rsidRDefault="00BC08D3" w:rsidP="00BC08D3">
      <w:pPr>
        <w:ind w:firstLine="720"/>
        <w:jc w:val="both"/>
      </w:pPr>
      <w:r w:rsidRPr="00330E5E">
        <w:t>2.02</w:t>
      </w:r>
      <w:r w:rsidRPr="00330E5E">
        <w:tab/>
      </w:r>
      <w:r w:rsidRPr="00330E5E">
        <w:rPr>
          <w:u w:val="single"/>
        </w:rPr>
        <w:t>Redemption</w:t>
      </w:r>
      <w:r w:rsidRPr="00330E5E">
        <w:t xml:space="preserve">.  A.  The Bonds maturing on and prior to </w:t>
      </w:r>
      <w:r>
        <w:t xml:space="preserve">February 1, 2029 </w:t>
      </w:r>
      <w:r w:rsidRPr="00F92181">
        <w:t>shall not be subject to redemption and prepayment before maturity, but those maturing, or subject to mandatory redemption, after such date and in subsequent years shall each be subject to redemption and prepayment at the option of the Issuer on such date and on any day thereafter, in whole or in part, at a price equal to the principal amount thereof plus accrued interest to the redemption date.</w:t>
      </w:r>
    </w:p>
    <w:p w14:paraId="361463E7" w14:textId="77777777" w:rsidR="00BC08D3" w:rsidRPr="00330E5E" w:rsidRDefault="00BC08D3" w:rsidP="00BC08D3">
      <w:pPr>
        <w:jc w:val="both"/>
      </w:pPr>
    </w:p>
    <w:p w14:paraId="474953DC" w14:textId="77777777" w:rsidR="00BC08D3" w:rsidRPr="00330E5E" w:rsidRDefault="00BC08D3" w:rsidP="00BC08D3">
      <w:pPr>
        <w:jc w:val="both"/>
      </w:pPr>
      <w:r w:rsidRPr="00330E5E">
        <w:tab/>
        <w:t>B.</w:t>
      </w:r>
      <w:r w:rsidRPr="00330E5E">
        <w:tab/>
        <w:t xml:space="preserve">In the event any of the Bonds are called for redemption, notice thereof identifying the Bonds to be redeemed will be given by the Bond Registrar by mailing a copy of the redemption </w:t>
      </w:r>
      <w:r w:rsidRPr="00330E5E">
        <w:lastRenderedPageBreak/>
        <w:t xml:space="preserve">notice by first class mail (postage prepaid) not more than 60 and not less than 30 days prior to the date fixed for redemption to the registered owner of each Bond to be redeemed at the address shown on the registration books kept by the Bond Registrar and by publishing the notice of redemption, if required by law, in the manner required by </w:t>
      </w:r>
      <w:r>
        <w:t xml:space="preserve">Minnesota Statutes, </w:t>
      </w:r>
      <w:r w:rsidRPr="00330E5E">
        <w:t>Section 475.54, Subdivision 4; provided, however, that so long as the Bonds are registered in the name of Cede &amp; Co., notice of redemption shall be given in accordance with the terms of the Representation Letter.  Failure to give notice by mail to any registered owner, or any defect therein, will not affect the validity of any proceeding for the redemption of Bonds not affected by such defect or failure.  Bonds so called for redemption will cease to bear interest after the specified redemption date, provided that the funds for the redemption are on deposit with the place of payment at that time.</w:t>
      </w:r>
    </w:p>
    <w:p w14:paraId="6322E893" w14:textId="77777777" w:rsidR="00BC08D3" w:rsidRPr="00330E5E" w:rsidRDefault="00BC08D3" w:rsidP="00BC08D3">
      <w:pPr>
        <w:jc w:val="both"/>
      </w:pPr>
    </w:p>
    <w:p w14:paraId="4D413E72" w14:textId="77777777" w:rsidR="00BC08D3" w:rsidRPr="00330E5E" w:rsidRDefault="00BC08D3" w:rsidP="00BC08D3">
      <w:pPr>
        <w:jc w:val="both"/>
      </w:pPr>
      <w:r w:rsidRPr="00330E5E">
        <w:tab/>
        <w:t>C.</w:t>
      </w:r>
      <w:r w:rsidRPr="00330E5E">
        <w:tab/>
        <w:t>If less than all the Bonds of a maturity are called for redemption while the Bonds are registered in the name of Cede &amp; Co., the Issuer or the Bond Registrar designated below will notify DTC of the particular amount of such maturity to be prepaid. DTC will determine by lot the amount of each participant’s interest in such maturity to be redeemed and each participant will then select by lot the beneficial ownership interest in such maturity to be redeemed.  If less than all the Bonds of a maturity are called for redemption and the Bonds are not registered in the name of Cede &amp; Co., the Bond Registrar will determine by lot or other manner deemed fair, the amount of each maturity to be redeemed.  All prepayments shall be at a price equal to the principal amount thereof plus accrued interest.</w:t>
      </w:r>
    </w:p>
    <w:p w14:paraId="5B057C98" w14:textId="77777777" w:rsidR="00BC08D3" w:rsidRPr="00330E5E" w:rsidRDefault="00BC08D3" w:rsidP="00BC08D3">
      <w:pPr>
        <w:jc w:val="both"/>
      </w:pPr>
    </w:p>
    <w:p w14:paraId="7C89C39C" w14:textId="77777777" w:rsidR="00BC08D3" w:rsidRPr="00330E5E" w:rsidRDefault="00BC08D3" w:rsidP="00BC08D3">
      <w:pPr>
        <w:ind w:firstLine="720"/>
        <w:jc w:val="both"/>
      </w:pPr>
      <w:r w:rsidRPr="00330E5E">
        <w:t>D.</w:t>
      </w:r>
      <w:r w:rsidRPr="00330E5E">
        <w:tab/>
        <w:t xml:space="preserve">The Bonds maturing on </w:t>
      </w:r>
      <w:r>
        <w:t>February 1 in the year</w:t>
      </w:r>
      <w:r w:rsidRPr="00330E5E">
        <w:t xml:space="preserve"> </w:t>
      </w:r>
      <w:bookmarkStart w:id="1" w:name="OLE_LINK3"/>
      <w:bookmarkStart w:id="2" w:name="OLE_LINK4"/>
      <w:r>
        <w:t>2031</w:t>
      </w:r>
      <w:bookmarkEnd w:id="1"/>
      <w:bookmarkEnd w:id="2"/>
      <w:r>
        <w:t xml:space="preserve"> </w:t>
      </w:r>
      <w:r w:rsidRPr="00330E5E">
        <w:t>shall be subject to mandatory redemption prior to maturity pursuant to the requirements of this Section 2.0</w:t>
      </w:r>
      <w:r>
        <w:t>2D</w:t>
      </w:r>
      <w:r w:rsidRPr="00330E5E">
        <w:t xml:space="preserve"> at a redemption price equal to the stated principal amount thereof plus interest accrued thereon to the redemption date, without premium.  The Bond Registrar, as designated below, shall select for redemption, by lot or other manner deemed fair, on </w:t>
      </w:r>
      <w:r>
        <w:t>February 1</w:t>
      </w:r>
      <w:r w:rsidRPr="00330E5E">
        <w:t xml:space="preserve"> in each of the following years the following stated principal amounts:</w:t>
      </w:r>
    </w:p>
    <w:p w14:paraId="4C222332" w14:textId="77777777" w:rsidR="00BC08D3" w:rsidRPr="00330E5E" w:rsidRDefault="00BC08D3" w:rsidP="00BC08D3"/>
    <w:p w14:paraId="54AD01D1" w14:textId="77777777" w:rsidR="00BC08D3" w:rsidRPr="005B3FAE" w:rsidRDefault="00BC08D3" w:rsidP="00BC08D3">
      <w:pPr>
        <w:ind w:firstLine="720"/>
      </w:pPr>
      <w:r w:rsidRPr="005B3FAE">
        <w:t xml:space="preserve">For Bonds maturing on </w:t>
      </w:r>
      <w:r>
        <w:t>February 1</w:t>
      </w:r>
      <w:r w:rsidRPr="005B3FAE">
        <w:t>, 20</w:t>
      </w:r>
      <w:r>
        <w:t>31</w:t>
      </w:r>
      <w:r w:rsidRPr="005B3FAE">
        <w:t>:</w:t>
      </w:r>
    </w:p>
    <w:p w14:paraId="0C2B81CD" w14:textId="77777777" w:rsidR="00BC08D3" w:rsidRPr="005B3FAE" w:rsidRDefault="00BC08D3" w:rsidP="00BC08D3"/>
    <w:tbl>
      <w:tblPr>
        <w:tblW w:w="0" w:type="auto"/>
        <w:tblInd w:w="328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01"/>
        <w:gridCol w:w="1678"/>
      </w:tblGrid>
      <w:tr w:rsidR="00BC08D3" w:rsidRPr="005B3FAE" w14:paraId="4CB2E492" w14:textId="77777777" w:rsidTr="007C4745">
        <w:trPr>
          <w:trHeight w:val="432"/>
        </w:trPr>
        <w:tc>
          <w:tcPr>
            <w:tcW w:w="1501" w:type="dxa"/>
            <w:shd w:val="clear" w:color="auto" w:fill="D9D9D9"/>
            <w:vAlign w:val="center"/>
          </w:tcPr>
          <w:p w14:paraId="7C1F44E6" w14:textId="77777777" w:rsidR="00BC08D3" w:rsidRPr="005B3FAE" w:rsidRDefault="00BC08D3" w:rsidP="007C4745">
            <w:pPr>
              <w:jc w:val="center"/>
              <w:rPr>
                <w:b/>
              </w:rPr>
            </w:pPr>
            <w:r w:rsidRPr="005B3FAE">
              <w:rPr>
                <w:b/>
              </w:rPr>
              <w:t>Year</w:t>
            </w:r>
          </w:p>
        </w:tc>
        <w:tc>
          <w:tcPr>
            <w:tcW w:w="1678" w:type="dxa"/>
            <w:shd w:val="clear" w:color="auto" w:fill="D9D9D9"/>
            <w:vAlign w:val="center"/>
          </w:tcPr>
          <w:p w14:paraId="56A32AEF" w14:textId="77777777" w:rsidR="00BC08D3" w:rsidRPr="005B3FAE" w:rsidRDefault="00BC08D3" w:rsidP="007C4745">
            <w:pPr>
              <w:jc w:val="center"/>
              <w:rPr>
                <w:b/>
              </w:rPr>
            </w:pPr>
            <w:r w:rsidRPr="005B3FAE">
              <w:rPr>
                <w:b/>
              </w:rPr>
              <w:t>Amount</w:t>
            </w:r>
          </w:p>
        </w:tc>
      </w:tr>
      <w:tr w:rsidR="00BC08D3" w:rsidRPr="005B3FAE" w14:paraId="427CD506" w14:textId="77777777" w:rsidTr="007C4745">
        <w:tc>
          <w:tcPr>
            <w:tcW w:w="1501" w:type="dxa"/>
            <w:shd w:val="clear" w:color="auto" w:fill="auto"/>
          </w:tcPr>
          <w:p w14:paraId="05F79567" w14:textId="77777777" w:rsidR="00BC08D3" w:rsidRPr="005B3FAE" w:rsidRDefault="00BC08D3" w:rsidP="007C4745">
            <w:pPr>
              <w:jc w:val="center"/>
            </w:pPr>
            <w:r>
              <w:t>2029</w:t>
            </w:r>
          </w:p>
        </w:tc>
        <w:tc>
          <w:tcPr>
            <w:tcW w:w="1678" w:type="dxa"/>
            <w:shd w:val="clear" w:color="auto" w:fill="auto"/>
          </w:tcPr>
          <w:p w14:paraId="062B342A" w14:textId="77777777" w:rsidR="00BC08D3" w:rsidRPr="005B3FAE" w:rsidRDefault="00BC08D3" w:rsidP="007C4745">
            <w:pPr>
              <w:jc w:val="center"/>
            </w:pPr>
            <w:r>
              <w:t>$80,000</w:t>
            </w:r>
          </w:p>
        </w:tc>
      </w:tr>
      <w:tr w:rsidR="00BC08D3" w:rsidRPr="005B3FAE" w14:paraId="0927342B" w14:textId="77777777" w:rsidTr="007C4745">
        <w:tc>
          <w:tcPr>
            <w:tcW w:w="1501" w:type="dxa"/>
            <w:shd w:val="clear" w:color="auto" w:fill="auto"/>
          </w:tcPr>
          <w:p w14:paraId="4A050FA3" w14:textId="77777777" w:rsidR="00BC08D3" w:rsidRPr="005B3FAE" w:rsidRDefault="00BC08D3" w:rsidP="007C4745">
            <w:pPr>
              <w:jc w:val="center"/>
            </w:pPr>
            <w:r>
              <w:t>2030</w:t>
            </w:r>
          </w:p>
        </w:tc>
        <w:tc>
          <w:tcPr>
            <w:tcW w:w="1678" w:type="dxa"/>
            <w:shd w:val="clear" w:color="auto" w:fill="auto"/>
          </w:tcPr>
          <w:p w14:paraId="3F35AC7E" w14:textId="77777777" w:rsidR="00BC08D3" w:rsidRPr="005B3FAE" w:rsidRDefault="00BC08D3" w:rsidP="007C4745">
            <w:pPr>
              <w:jc w:val="center"/>
            </w:pPr>
            <w:r>
              <w:t>$85,000</w:t>
            </w:r>
          </w:p>
        </w:tc>
      </w:tr>
      <w:tr w:rsidR="00BC08D3" w:rsidRPr="005B3FAE" w14:paraId="42149057" w14:textId="77777777" w:rsidTr="007C4745">
        <w:tc>
          <w:tcPr>
            <w:tcW w:w="1501" w:type="dxa"/>
            <w:shd w:val="clear" w:color="auto" w:fill="auto"/>
          </w:tcPr>
          <w:p w14:paraId="400919A8" w14:textId="77777777" w:rsidR="00BC08D3" w:rsidRDefault="00BC08D3" w:rsidP="007C4745">
            <w:pPr>
              <w:jc w:val="center"/>
            </w:pPr>
            <w:r>
              <w:lastRenderedPageBreak/>
              <w:t>2031</w:t>
            </w:r>
          </w:p>
        </w:tc>
        <w:tc>
          <w:tcPr>
            <w:tcW w:w="1678" w:type="dxa"/>
            <w:shd w:val="clear" w:color="auto" w:fill="auto"/>
          </w:tcPr>
          <w:p w14:paraId="382A192C" w14:textId="77777777" w:rsidR="00BC08D3" w:rsidRPr="005B3FAE" w:rsidRDefault="00BC08D3" w:rsidP="007C4745">
            <w:pPr>
              <w:jc w:val="center"/>
            </w:pPr>
            <w:r>
              <w:t>$80,000</w:t>
            </w:r>
          </w:p>
        </w:tc>
      </w:tr>
    </w:tbl>
    <w:p w14:paraId="29F22DE7" w14:textId="77777777" w:rsidR="00BC08D3" w:rsidRDefault="00BC08D3" w:rsidP="00BC08D3"/>
    <w:p w14:paraId="4AD7B7A8" w14:textId="77777777" w:rsidR="00BC08D3" w:rsidRPr="00330E5E" w:rsidRDefault="00BC08D3" w:rsidP="00BC08D3">
      <w:pPr>
        <w:jc w:val="both"/>
      </w:pPr>
      <w:r w:rsidRPr="00330E5E">
        <w:tab/>
        <w:t>2.03</w:t>
      </w:r>
      <w:r w:rsidRPr="00330E5E">
        <w:tab/>
      </w:r>
      <w:r w:rsidRPr="00330E5E">
        <w:rPr>
          <w:u w:val="single"/>
        </w:rPr>
        <w:t>Interest Payment Dates</w:t>
      </w:r>
      <w:r w:rsidRPr="00330E5E">
        <w:t xml:space="preserve">.  The Bonds shall bear interest at the annual rates stated therefor in Section 2.01.  The interest shall be payable semiannually on </w:t>
      </w:r>
      <w:r>
        <w:t>February 1</w:t>
      </w:r>
      <w:r w:rsidRPr="00330E5E">
        <w:t xml:space="preserve"> and </w:t>
      </w:r>
      <w:r>
        <w:t>August 1</w:t>
      </w:r>
      <w:r w:rsidRPr="00330E5E">
        <w:t xml:space="preserve"> in each year (each herein referred to as an “Interest Payment Date”) commencing on</w:t>
      </w:r>
      <w:r>
        <w:t xml:space="preserve"> August 1, 2020</w:t>
      </w:r>
      <w:r w:rsidRPr="00330E5E">
        <w:t>. Interest will be computed upon the basis of a 360-day year of twelve 30-day months and will be rounded pursuant to the rules of the Municipal Securities Rulemaking Board.  The Bond Registrar appointed below shall make all interest payments with respect to the Bonds by check or draft mailed to the registered owners of the Bonds shown on the bond registration records maintained by the Bond Registrar at the close of business on the 15th day (whether or not on a business day) of the month next preceding the Interest Payment Date at such owners’ addresses shown on such bond registration records.</w:t>
      </w:r>
    </w:p>
    <w:p w14:paraId="50AD7F79" w14:textId="77777777" w:rsidR="00BC08D3" w:rsidRPr="00330E5E" w:rsidRDefault="00BC08D3" w:rsidP="00BC08D3">
      <w:pPr>
        <w:jc w:val="both"/>
      </w:pPr>
    </w:p>
    <w:p w14:paraId="2B001DD3" w14:textId="77777777" w:rsidR="00BC08D3" w:rsidRPr="00330E5E" w:rsidRDefault="00BC08D3" w:rsidP="00BC08D3">
      <w:pPr>
        <w:jc w:val="both"/>
      </w:pPr>
      <w:r w:rsidRPr="00330E5E">
        <w:tab/>
        <w:t>2.04</w:t>
      </w:r>
      <w:r w:rsidRPr="00330E5E">
        <w:tab/>
      </w:r>
      <w:r w:rsidRPr="00330E5E">
        <w:rPr>
          <w:u w:val="single"/>
        </w:rPr>
        <w:t>Preparation of Bonds</w:t>
      </w:r>
      <w:r w:rsidRPr="00330E5E">
        <w:t xml:space="preserve">.  A.  The Bonds shall be prepared for execution in accordance with the approved form and shall be signed by the manual or facsimile signature of the Mayor and attested by the manual or facsimile signature of the </w:t>
      </w:r>
      <w:r>
        <w:t>Administrator</w:t>
      </w:r>
      <w:r w:rsidRPr="00330E5E">
        <w:t xml:space="preserve">.  The corporate seal of the Issuer may be omitted as permitted by law.  In case any officer whose signature shall appear on the Bonds shall cease to be an officer before delivery of the Bonds, such signature shall nevertheless be valid and </w:t>
      </w:r>
      <w:proofErr w:type="gramStart"/>
      <w:r w:rsidRPr="00330E5E">
        <w:t>sufficient</w:t>
      </w:r>
      <w:proofErr w:type="gramEnd"/>
      <w:r w:rsidRPr="00330E5E">
        <w:t xml:space="preserve"> for all purposes, as if he or she had remained in office until delivery.</w:t>
      </w:r>
    </w:p>
    <w:p w14:paraId="3E84EB76" w14:textId="77777777" w:rsidR="00BC08D3" w:rsidRPr="00330E5E" w:rsidRDefault="00BC08D3" w:rsidP="00BC08D3">
      <w:pPr>
        <w:jc w:val="both"/>
      </w:pPr>
    </w:p>
    <w:p w14:paraId="0C49F678" w14:textId="77777777" w:rsidR="00BC08D3" w:rsidRPr="00330E5E" w:rsidRDefault="00BC08D3" w:rsidP="00BC08D3">
      <w:pPr>
        <w:jc w:val="both"/>
      </w:pPr>
      <w:r w:rsidRPr="00330E5E">
        <w:tab/>
        <w:t>B.</w:t>
      </w:r>
      <w:r w:rsidRPr="00330E5E">
        <w:tab/>
        <w:t xml:space="preserve">The </w:t>
      </w:r>
      <w:r>
        <w:t>Administrator</w:t>
      </w:r>
      <w:r w:rsidRPr="00330E5E">
        <w:t xml:space="preserve"> is authorized to obtain a copy of the approving legal opinion of </w:t>
      </w:r>
      <w:proofErr w:type="spellStart"/>
      <w:r w:rsidRPr="00330E5E">
        <w:t>Fryberger</w:t>
      </w:r>
      <w:proofErr w:type="spellEnd"/>
      <w:r w:rsidRPr="00330E5E">
        <w:t>, Buchanan, Smith &amp; Frederick, P.A. of Duluth, Minnesota, and cause the opinion to be attached to each Bond.</w:t>
      </w:r>
    </w:p>
    <w:p w14:paraId="0C8122F4" w14:textId="77777777" w:rsidR="00BC08D3" w:rsidRPr="00330E5E" w:rsidRDefault="00BC08D3" w:rsidP="00BC08D3">
      <w:pPr>
        <w:jc w:val="both"/>
      </w:pPr>
    </w:p>
    <w:p w14:paraId="51269772" w14:textId="77777777" w:rsidR="00BC08D3" w:rsidRPr="00330E5E" w:rsidRDefault="00BC08D3" w:rsidP="00BC08D3">
      <w:pPr>
        <w:jc w:val="both"/>
      </w:pPr>
      <w:r w:rsidRPr="00330E5E">
        <w:tab/>
        <w:t>2.05</w:t>
      </w:r>
      <w:r w:rsidRPr="00330E5E">
        <w:tab/>
      </w:r>
      <w:r w:rsidRPr="00330E5E">
        <w:rPr>
          <w:u w:val="single"/>
        </w:rPr>
        <w:t>Appointment and Duties of Bond Registrar; Record Date</w:t>
      </w:r>
      <w:r w:rsidRPr="00330E5E">
        <w:t xml:space="preserve">.  The Council hereby appoints </w:t>
      </w:r>
      <w:r>
        <w:t>Bond Trust Services Corporation</w:t>
      </w:r>
      <w:r w:rsidRPr="00330E5E">
        <w:t xml:space="preserve">, of </w:t>
      </w:r>
      <w:r>
        <w:t>Roseville</w:t>
      </w:r>
      <w:r w:rsidRPr="00330E5E">
        <w:t xml:space="preserve">, </w:t>
      </w:r>
      <w:smartTag w:uri="urn:schemas-microsoft-com:office:smarttags" w:element="State">
        <w:r w:rsidRPr="00330E5E">
          <w:t>Minnesota</w:t>
        </w:r>
      </w:smartTag>
      <w:r w:rsidRPr="00330E5E">
        <w:t>, as registrar, authenticating agent, paying agent and transfer agent for the Bonds (such bank or its successor is herein referred to as the “Bond Registrar”).  No Bond shall be valid or obligatory for any purpose unless or until either (</w:t>
      </w:r>
      <w:proofErr w:type="spellStart"/>
      <w:r w:rsidRPr="00330E5E">
        <w:t>i</w:t>
      </w:r>
      <w:proofErr w:type="spellEnd"/>
      <w:r w:rsidRPr="00330E5E">
        <w:t>) the Bond Registrar’s authentication certificate on such Bond, substantially set forth in Section 2.08 hereof, shall have been duly executed by an authorized representative of the Bond Registrar or (ii) the Bonds have been manually executed by at least one officer of the Issuer.  Authentication certificates on different Bonds need not be signed by the same representative.  The executed Authentication Certificate or the manual signature of at least one officer of the Issuer on each Bond shall be conclusive evidence that it has been authenticated and delivered under this Resolution.</w:t>
      </w:r>
    </w:p>
    <w:p w14:paraId="508CE214" w14:textId="77777777" w:rsidR="00BC08D3" w:rsidRPr="00330E5E" w:rsidRDefault="00BC08D3" w:rsidP="00BC08D3">
      <w:pPr>
        <w:jc w:val="both"/>
      </w:pPr>
    </w:p>
    <w:p w14:paraId="47CA0829" w14:textId="77777777" w:rsidR="00BC08D3" w:rsidRDefault="00BC08D3" w:rsidP="00BC08D3">
      <w:pPr>
        <w:ind w:firstLine="720"/>
        <w:jc w:val="both"/>
      </w:pPr>
      <w:r w:rsidRPr="00330E5E">
        <w:lastRenderedPageBreak/>
        <w:t>2.06</w:t>
      </w:r>
      <w:r w:rsidRPr="00330E5E">
        <w:tab/>
      </w:r>
      <w:r w:rsidRPr="00330E5E">
        <w:rPr>
          <w:u w:val="single"/>
        </w:rPr>
        <w:t>Global Book Entry</w:t>
      </w:r>
      <w:r w:rsidRPr="00330E5E">
        <w:t xml:space="preserve">.  </w:t>
      </w:r>
      <w:r>
        <w:t>A.  There has been previously submitted to this City Council a form of Letter of Representations between the Issuer and the Depository setting forth various matters relating to the Depository and its role with respect to the Bonds.  The terms and conditions of the Letter of Representations are ratified.</w:t>
      </w:r>
    </w:p>
    <w:p w14:paraId="2CA7E024" w14:textId="77777777" w:rsidR="00BC08D3" w:rsidRDefault="00BC08D3" w:rsidP="00BC08D3">
      <w:pPr>
        <w:jc w:val="both"/>
      </w:pPr>
    </w:p>
    <w:p w14:paraId="3F4E975A" w14:textId="77777777" w:rsidR="00BC08D3" w:rsidRDefault="00BC08D3" w:rsidP="00BC08D3">
      <w:pPr>
        <w:jc w:val="both"/>
      </w:pPr>
      <w:r>
        <w:tab/>
        <w:t>B.</w:t>
      </w:r>
      <w:r>
        <w:tab/>
      </w:r>
      <w:proofErr w:type="gramStart"/>
      <w:r>
        <w:t>All of</w:t>
      </w:r>
      <w:proofErr w:type="gramEnd"/>
      <w:r>
        <w:t xml:space="preserve"> the Bonds shall be registered in the name of Cede &amp; Co., as nominee for DTC.  Payment of interest on and principal of any Bond registered in the name of Cede &amp; Co. shall be made by wire transfer or New York Clearing House or equivalent same day funds by 10:00 a.m. CT or as soon as possible thereafter following the Bond Registrar’s receipt of funds from the Issuer on each Interest Payment Date to the account of Cede &amp; Co. on each Interest Payment Date at the address indicated in or pursuant to the Representation Letter.</w:t>
      </w:r>
    </w:p>
    <w:p w14:paraId="45111C1B" w14:textId="77777777" w:rsidR="00BC08D3" w:rsidRDefault="00BC08D3" w:rsidP="00BC08D3">
      <w:pPr>
        <w:jc w:val="both"/>
      </w:pPr>
    </w:p>
    <w:p w14:paraId="3C700B6E" w14:textId="77777777" w:rsidR="00BC08D3" w:rsidRDefault="00BC08D3" w:rsidP="00BC08D3">
      <w:pPr>
        <w:jc w:val="both"/>
      </w:pPr>
      <w:r>
        <w:tab/>
        <w:t>C.</w:t>
      </w:r>
      <w:r>
        <w:tab/>
        <w:t>So long as DTC is the depository or it or its nominee is the Holder of any Bonds, the Issuer shall comply with the provisions of the Representation Letter, as it may be amended or supplemented from time to time.</w:t>
      </w:r>
    </w:p>
    <w:p w14:paraId="317349B6" w14:textId="77777777" w:rsidR="00BC08D3" w:rsidRDefault="00BC08D3" w:rsidP="00BC08D3">
      <w:pPr>
        <w:jc w:val="both"/>
      </w:pPr>
    </w:p>
    <w:p w14:paraId="2EDFA149" w14:textId="77777777" w:rsidR="00BC08D3" w:rsidRDefault="00BC08D3" w:rsidP="00BC08D3">
      <w:pPr>
        <w:jc w:val="both"/>
      </w:pPr>
      <w:r>
        <w:tab/>
        <w:t>D.</w:t>
      </w:r>
      <w:r>
        <w:tab/>
        <w:t>Additional matters with respect to, among other things, notices, consents and approvals by Holders and payments on the Bonds are set forth in the Representation Letter.</w:t>
      </w:r>
    </w:p>
    <w:p w14:paraId="543B4303" w14:textId="77777777" w:rsidR="00BC08D3" w:rsidRDefault="00BC08D3" w:rsidP="00BC08D3">
      <w:pPr>
        <w:jc w:val="both"/>
      </w:pPr>
    </w:p>
    <w:p w14:paraId="0086AD99" w14:textId="77777777" w:rsidR="00BC08D3" w:rsidRPr="00330E5E" w:rsidRDefault="00BC08D3" w:rsidP="00BC08D3">
      <w:pPr>
        <w:jc w:val="both"/>
      </w:pPr>
      <w:r>
        <w:tab/>
        <w:t>E.</w:t>
      </w:r>
      <w:r>
        <w:tab/>
        <w:t>The provisions in the Representation Letter are incorporated herein by reference and made a part of this resolution, and if and to the extent any such provisions are inconsistent with the other provisions of this resolution, the provisions in the Representation Letter shall control.</w:t>
      </w:r>
    </w:p>
    <w:p w14:paraId="49BE8273" w14:textId="77777777" w:rsidR="00BC08D3" w:rsidRPr="00330E5E" w:rsidRDefault="00BC08D3" w:rsidP="00BC08D3">
      <w:pPr>
        <w:jc w:val="both"/>
      </w:pPr>
    </w:p>
    <w:p w14:paraId="2C9F54A4" w14:textId="77777777" w:rsidR="00BC08D3" w:rsidRPr="00330E5E" w:rsidRDefault="00BC08D3" w:rsidP="00BC08D3">
      <w:pPr>
        <w:jc w:val="both"/>
      </w:pPr>
      <w:r w:rsidRPr="00330E5E">
        <w:tab/>
        <w:t>2.07</w:t>
      </w:r>
      <w:r w:rsidRPr="00330E5E">
        <w:tab/>
      </w:r>
      <w:r w:rsidRPr="00330E5E">
        <w:rPr>
          <w:u w:val="single"/>
        </w:rPr>
        <w:t>Registration, Transfer and Exchange</w:t>
      </w:r>
      <w:r w:rsidRPr="00330E5E">
        <w:t>.  A.  The Issuer shall cause to be kept at the principal corporate office of the Bond Registrar a bond register in which, subject to such reasonable regulations as the Bond Registrar may prescribe, the Issuer shall provide for the registration of the Bonds and the registration of transfers of the Bonds entitled to be registered or transferred as herein provided.  In the event of the resignation or removal of the Bond Registrar or its incapability of acting as such, the bond registration records shall be maintained at the office of the successor Bond Registrar as may be appointed by the Council.</w:t>
      </w:r>
    </w:p>
    <w:p w14:paraId="777ED4DE" w14:textId="77777777" w:rsidR="00BC08D3" w:rsidRPr="00330E5E" w:rsidRDefault="00BC08D3" w:rsidP="00BC08D3">
      <w:pPr>
        <w:jc w:val="both"/>
      </w:pPr>
    </w:p>
    <w:p w14:paraId="57B938D1" w14:textId="77777777" w:rsidR="00BC08D3" w:rsidRPr="00330E5E" w:rsidRDefault="00BC08D3" w:rsidP="00BC08D3">
      <w:pPr>
        <w:jc w:val="both"/>
      </w:pPr>
      <w:r w:rsidRPr="00330E5E">
        <w:tab/>
        <w:t>B.</w:t>
      </w:r>
      <w:r w:rsidRPr="00330E5E">
        <w:tab/>
        <w:t xml:space="preserve">Upon surrender for transfer of any Bond at the principal corporate office of the Bond Registrar, the Issuer shall execute and the Bond Registrar shall authenticate if required by </w:t>
      </w:r>
      <w:r w:rsidRPr="00330E5E">
        <w:lastRenderedPageBreak/>
        <w:t>this Resolution and deliver, in the names(s) of the designated transferee(s), one or more new bonds of a like aggregate principal amount, as requested by the transferor.</w:t>
      </w:r>
    </w:p>
    <w:p w14:paraId="77C5809D" w14:textId="77777777" w:rsidR="00BC08D3" w:rsidRPr="00330E5E" w:rsidRDefault="00BC08D3" w:rsidP="00BC08D3">
      <w:pPr>
        <w:jc w:val="both"/>
      </w:pPr>
    </w:p>
    <w:p w14:paraId="6EE40D4E" w14:textId="77777777" w:rsidR="00BC08D3" w:rsidRPr="00330E5E" w:rsidRDefault="00BC08D3" w:rsidP="00BC08D3">
      <w:pPr>
        <w:jc w:val="both"/>
      </w:pPr>
      <w:r w:rsidRPr="00330E5E">
        <w:tab/>
        <w:t>C.</w:t>
      </w:r>
      <w:r w:rsidRPr="00330E5E">
        <w:tab/>
        <w:t xml:space="preserve">At the option of the registered owners, the Bonds may be exchanged for other Bonds of any authorized denomination, of a like aggregate principal amount, maturing upon the same date, upon surrender of the Bonds to be exchanged at the principal corporate office of the Bond Registrar.  Whenever any Bonds are so surrendered for exchange, the Issuer shall </w:t>
      </w:r>
      <w:proofErr w:type="gramStart"/>
      <w:r w:rsidRPr="00330E5E">
        <w:t>execute</w:t>
      </w:r>
      <w:proofErr w:type="gramEnd"/>
      <w:r w:rsidRPr="00330E5E">
        <w:t xml:space="preserve"> and the Bond Registrar shall authenticate if required by this Resolution and deliver the Bonds which the registered owner making the exchange is entitled to receive.</w:t>
      </w:r>
    </w:p>
    <w:p w14:paraId="3DDF565B" w14:textId="77777777" w:rsidR="00BC08D3" w:rsidRPr="00330E5E" w:rsidRDefault="00BC08D3" w:rsidP="00BC08D3">
      <w:pPr>
        <w:jc w:val="both"/>
      </w:pPr>
    </w:p>
    <w:p w14:paraId="3C00C5FD" w14:textId="77777777" w:rsidR="00BC08D3" w:rsidRPr="00330E5E" w:rsidRDefault="00BC08D3" w:rsidP="00BC08D3">
      <w:pPr>
        <w:jc w:val="both"/>
      </w:pPr>
      <w:r w:rsidRPr="00330E5E">
        <w:tab/>
        <w:t>D.</w:t>
      </w:r>
      <w:r w:rsidRPr="00330E5E">
        <w:tab/>
        <w:t>All Bonds surrendered upon the exchange provided for in this Resolution shall be promptly cancelled by the Bond Registrar and thereafter disposed of as directed by the Council.</w:t>
      </w:r>
    </w:p>
    <w:p w14:paraId="04B84817" w14:textId="77777777" w:rsidR="00BC08D3" w:rsidRPr="00330E5E" w:rsidRDefault="00BC08D3" w:rsidP="00BC08D3">
      <w:pPr>
        <w:jc w:val="both"/>
      </w:pPr>
    </w:p>
    <w:p w14:paraId="2CB25148" w14:textId="77777777" w:rsidR="00BC08D3" w:rsidRPr="00330E5E" w:rsidRDefault="00BC08D3" w:rsidP="00BC08D3">
      <w:pPr>
        <w:jc w:val="both"/>
      </w:pPr>
      <w:r w:rsidRPr="00330E5E">
        <w:tab/>
        <w:t>E.</w:t>
      </w:r>
      <w:r w:rsidRPr="00330E5E">
        <w:tab/>
        <w:t>All Bonds issued in exchange for or upon transfer of the Bonds shall be valid obligations of the Issuer evidencing the same debt and entitled to the same benefits under this Resolution as the Bonds surrendered for such exchange or transfer.</w:t>
      </w:r>
    </w:p>
    <w:p w14:paraId="4FE4F01A" w14:textId="77777777" w:rsidR="00BC08D3" w:rsidRPr="00330E5E" w:rsidRDefault="00BC08D3" w:rsidP="00BC08D3">
      <w:pPr>
        <w:jc w:val="both"/>
      </w:pPr>
    </w:p>
    <w:p w14:paraId="1CDBF116" w14:textId="77777777" w:rsidR="00BC08D3" w:rsidRPr="00330E5E" w:rsidRDefault="00BC08D3" w:rsidP="00BC08D3">
      <w:pPr>
        <w:jc w:val="both"/>
      </w:pPr>
      <w:r w:rsidRPr="00330E5E">
        <w:tab/>
        <w:t>F.</w:t>
      </w:r>
      <w:r w:rsidRPr="00330E5E">
        <w:tab/>
        <w:t>Every Bond presented for a transfer or exchange shall be duly endorsed or be accompanied by a written instrument of transfer, in form satisfactory to the Issuer and the Bond Registrar, duly executed by the registered owner thereof or the owner’s attorney duly authorized in writing.</w:t>
      </w:r>
    </w:p>
    <w:p w14:paraId="3CBC9217" w14:textId="77777777" w:rsidR="00BC08D3" w:rsidRPr="00330E5E" w:rsidRDefault="00BC08D3" w:rsidP="00BC08D3">
      <w:pPr>
        <w:jc w:val="both"/>
      </w:pPr>
    </w:p>
    <w:p w14:paraId="293D3F91" w14:textId="77777777" w:rsidR="00BC08D3" w:rsidRPr="00330E5E" w:rsidRDefault="00BC08D3" w:rsidP="00BC08D3">
      <w:pPr>
        <w:jc w:val="both"/>
      </w:pPr>
      <w:r w:rsidRPr="00330E5E">
        <w:tab/>
        <w:t>G.</w:t>
      </w:r>
      <w:r w:rsidRPr="00330E5E">
        <w:tab/>
        <w:t>The Issuer may require payment of a sum sufficient to cover any tax or other governmental charge that may be imposed in connection with the transfer or exchange of the Bonds, other than exchange expressly provided in this Resolution to be made, without expense or without charge to the registered owner.</w:t>
      </w:r>
    </w:p>
    <w:p w14:paraId="2DBC74E5" w14:textId="77777777" w:rsidR="00BC08D3" w:rsidRPr="00330E5E" w:rsidRDefault="00BC08D3" w:rsidP="00BC08D3">
      <w:pPr>
        <w:jc w:val="both"/>
      </w:pPr>
    </w:p>
    <w:p w14:paraId="31DD3927" w14:textId="77777777" w:rsidR="00BC08D3" w:rsidRPr="00330E5E" w:rsidRDefault="00BC08D3" w:rsidP="00BC08D3">
      <w:pPr>
        <w:jc w:val="both"/>
      </w:pPr>
      <w:r w:rsidRPr="00330E5E">
        <w:tab/>
        <w:t>H.</w:t>
      </w:r>
      <w:r w:rsidRPr="00330E5E">
        <w:tab/>
        <w:t xml:space="preserve">If a Bond becomes mutilated or is destroyed, stolen or lost, the Bond Registrar will deliver a new Bond of like amount, number, maturity date and tenor in exchange and substitution for and upon cancellation of the mutilated Bond or in lieu of and in substitution for any Bond destroyed, stolen or lost, upon the payment of the reasonable expenses and charges of the Bond Registrar and the Issuer in connection therewith, including the cost of printing new Bonds; and, in the case of a Bond destroyed, stolen or lost, upon filing with the Bond Registrar and the Issuer of evidence satisfactory to them that the Bond was destroyed, stolen or lost, and of the ownership </w:t>
      </w:r>
      <w:r w:rsidRPr="00330E5E">
        <w:lastRenderedPageBreak/>
        <w:t xml:space="preserve">thereof, and upon furnishing to the Bond Registrar and the Issuer of an appropriate bond or indemnity in form, substance and amount satisfactory to them and as provided by law, in which both the Issuer and the Bond Registrar must be named as </w:t>
      </w:r>
      <w:proofErr w:type="spellStart"/>
      <w:r w:rsidRPr="00330E5E">
        <w:t>obligees</w:t>
      </w:r>
      <w:proofErr w:type="spellEnd"/>
      <w:r w:rsidRPr="00330E5E">
        <w:t>.  Bonds so surrendered to the Bond Registrar will be canceled by the Bond Registrar and evidence of such cancellation must be given to the Issuer.  If the mutilated, destroyed, stolen or lost Bond has already matured or been called for redemption in accordance with its terms, it is not necessary to issue a new Bond prior to payment.</w:t>
      </w:r>
    </w:p>
    <w:p w14:paraId="0EE65D58" w14:textId="77777777" w:rsidR="00BC08D3" w:rsidRPr="00330E5E" w:rsidRDefault="00BC08D3" w:rsidP="00BC08D3">
      <w:pPr>
        <w:jc w:val="both"/>
      </w:pPr>
    </w:p>
    <w:p w14:paraId="3697BA15" w14:textId="77777777" w:rsidR="00BC08D3" w:rsidRPr="00330E5E" w:rsidRDefault="00BC08D3" w:rsidP="00BC08D3">
      <w:pPr>
        <w:jc w:val="both"/>
      </w:pPr>
      <w:r w:rsidRPr="00330E5E">
        <w:tab/>
        <w:t>2.08</w:t>
      </w:r>
      <w:r w:rsidRPr="00330E5E">
        <w:tab/>
      </w:r>
      <w:r w:rsidRPr="00330E5E">
        <w:rPr>
          <w:u w:val="single"/>
        </w:rPr>
        <w:t>Authentication</w:t>
      </w:r>
      <w:r w:rsidRPr="00330E5E">
        <w:t xml:space="preserve">.  Each Bond delivered upon transfer of or in exchange for or in lieu of any other Bond shall carry </w:t>
      </w:r>
      <w:proofErr w:type="gramStart"/>
      <w:r w:rsidRPr="00330E5E">
        <w:t>all of</w:t>
      </w:r>
      <w:proofErr w:type="gramEnd"/>
      <w:r w:rsidRPr="00330E5E">
        <w:t xml:space="preserve"> the rights to interest, accrued and unpaid and to accrue, which are carried by such other Bond.  Each Bond shall be dated by the Bond Registrar as of the date of its authentication or manual </w:t>
      </w:r>
      <w:proofErr w:type="gramStart"/>
      <w:r w:rsidRPr="00330E5E">
        <w:t>execution, as the case may be</w:t>
      </w:r>
      <w:proofErr w:type="gramEnd"/>
      <w:r w:rsidRPr="00330E5E">
        <w:t>.  The Issuer and the Bond Registrar shall not be required to make any transfer or exchange of any Bonds called for redemption or to make any such exchange or transfer of the Bonds during the 15 days next preceding the date of the first publication or the mailing (if there is no publication) of notice of redemption in the case of a proposed redemption of the Bonds.</w:t>
      </w:r>
    </w:p>
    <w:p w14:paraId="75CA8B8C" w14:textId="77777777" w:rsidR="00BC08D3" w:rsidRPr="00330E5E" w:rsidRDefault="00BC08D3" w:rsidP="00BC08D3">
      <w:pPr>
        <w:jc w:val="both"/>
      </w:pPr>
    </w:p>
    <w:p w14:paraId="7658647B" w14:textId="77777777" w:rsidR="00BC08D3" w:rsidRPr="00330E5E" w:rsidRDefault="00BC08D3" w:rsidP="00BC08D3">
      <w:pPr>
        <w:jc w:val="both"/>
      </w:pPr>
      <w:r w:rsidRPr="00330E5E">
        <w:tab/>
        <w:t>2.09</w:t>
      </w:r>
      <w:r w:rsidRPr="00330E5E">
        <w:tab/>
      </w:r>
      <w:r w:rsidRPr="00330E5E">
        <w:rPr>
          <w:u w:val="single"/>
        </w:rPr>
        <w:t>Payment</w:t>
      </w:r>
      <w:r w:rsidRPr="00330E5E">
        <w:t>.  A.  The Issuer and the Bond Registrar may treat the person in whose name any Bond is registered as the owner of such Bond for the purpose of receiving payment of principal of and interest on such Bond and for all other purposes whatsoever, whether or not such Bond be overdue, and neither the Issuer nor the Bond Registrar shall be affected by notice to the contrary.</w:t>
      </w:r>
    </w:p>
    <w:p w14:paraId="3813AECE" w14:textId="77777777" w:rsidR="00BC08D3" w:rsidRPr="00330E5E" w:rsidRDefault="00BC08D3" w:rsidP="00BC08D3">
      <w:pPr>
        <w:jc w:val="both"/>
      </w:pPr>
    </w:p>
    <w:p w14:paraId="6625F2DE" w14:textId="77777777" w:rsidR="00BC08D3" w:rsidRPr="00330E5E" w:rsidRDefault="00BC08D3" w:rsidP="00BC08D3">
      <w:pPr>
        <w:jc w:val="both"/>
      </w:pPr>
      <w:r w:rsidRPr="00330E5E">
        <w:tab/>
        <w:t>B.</w:t>
      </w:r>
      <w:r w:rsidRPr="00330E5E">
        <w:tab/>
        <w:t>The principal of and interest on the Bonds shall be payable by the Bond Registrar in such funds as are legal tender for the payment of debts due the United States of America.  The Issuer shall pay the reasonable and customary charges of the Bond Registrar for the disbursement of principal and interest.</w:t>
      </w:r>
    </w:p>
    <w:p w14:paraId="58E32D47" w14:textId="77777777" w:rsidR="00BC08D3" w:rsidRPr="00330E5E" w:rsidRDefault="00BC08D3" w:rsidP="00BC08D3">
      <w:pPr>
        <w:jc w:val="both"/>
      </w:pPr>
    </w:p>
    <w:p w14:paraId="1E4CD596" w14:textId="77777777" w:rsidR="00BC08D3" w:rsidRPr="00330E5E" w:rsidRDefault="00BC08D3" w:rsidP="00BC08D3">
      <w:pPr>
        <w:jc w:val="both"/>
      </w:pPr>
      <w:r w:rsidRPr="00330E5E">
        <w:tab/>
        <w:t>2.10</w:t>
      </w:r>
      <w:r w:rsidRPr="00330E5E">
        <w:tab/>
      </w:r>
      <w:r w:rsidRPr="00330E5E">
        <w:rPr>
          <w:u w:val="single"/>
        </w:rPr>
        <w:t>Delivery</w:t>
      </w:r>
      <w:r w:rsidRPr="00330E5E">
        <w:t xml:space="preserve">.  Delivery of the Bonds and payment of the purchase price shall be made at a place mutually satisfactory to the Issuer and the Purchaser.  Printed or typewritten and executed Bonds shall be furnished by the Issuer without cost to the Purchaser.  The Bonds, when prepared in accordance with this Resolution and executed, shall be delivered by or under the direction of the </w:t>
      </w:r>
      <w:r>
        <w:t>Administrator</w:t>
      </w:r>
      <w:r w:rsidRPr="00330E5E">
        <w:t xml:space="preserve"> to the Purchaser upon receipt of the purchase price plus accrued interest.</w:t>
      </w:r>
    </w:p>
    <w:p w14:paraId="04AA9857" w14:textId="77777777" w:rsidR="00BC08D3" w:rsidRPr="00330E5E" w:rsidRDefault="00BC08D3" w:rsidP="00BC08D3">
      <w:pPr>
        <w:jc w:val="both"/>
      </w:pPr>
    </w:p>
    <w:p w14:paraId="1FA2E19A" w14:textId="77777777" w:rsidR="00BC08D3" w:rsidRPr="00330E5E" w:rsidRDefault="00BC08D3" w:rsidP="00BC08D3">
      <w:pPr>
        <w:jc w:val="both"/>
      </w:pPr>
      <w:r>
        <w:tab/>
      </w:r>
      <w:r w:rsidRPr="00330E5E">
        <w:t>Section 3.</w:t>
      </w:r>
      <w:r w:rsidRPr="00330E5E">
        <w:tab/>
      </w:r>
      <w:r w:rsidRPr="00330E5E">
        <w:rPr>
          <w:u w:val="single"/>
        </w:rPr>
        <w:t>Form of the Bonds</w:t>
      </w:r>
      <w:r w:rsidRPr="00330E5E">
        <w:t>.</w:t>
      </w:r>
    </w:p>
    <w:p w14:paraId="46B599ED" w14:textId="77777777" w:rsidR="00BC08D3" w:rsidRPr="00330E5E" w:rsidRDefault="00BC08D3" w:rsidP="00BC08D3">
      <w:pPr>
        <w:jc w:val="both"/>
      </w:pPr>
    </w:p>
    <w:p w14:paraId="3FDEEFCA" w14:textId="77777777" w:rsidR="00BC08D3" w:rsidRPr="00330E5E" w:rsidRDefault="00BC08D3" w:rsidP="00BC08D3">
      <w:pPr>
        <w:jc w:val="both"/>
      </w:pPr>
      <w:r w:rsidRPr="00330E5E">
        <w:tab/>
        <w:t>3.01</w:t>
      </w:r>
      <w:r w:rsidRPr="00330E5E">
        <w:tab/>
        <w:t>The Bonds shall be printed or typewritten in substantially the following form:</w:t>
      </w:r>
    </w:p>
    <w:p w14:paraId="66A1F84A" w14:textId="77777777" w:rsidR="00BC08D3" w:rsidRPr="00330E5E" w:rsidRDefault="00BC08D3" w:rsidP="00BC08D3">
      <w:pPr>
        <w:ind w:right="758"/>
        <w:jc w:val="both"/>
      </w:pPr>
      <w:r w:rsidRPr="00330E5E">
        <w:t xml:space="preserve"> </w:t>
      </w:r>
    </w:p>
    <w:p w14:paraId="6EBF1BE7" w14:textId="77777777" w:rsidR="00BC08D3" w:rsidRPr="00330E5E" w:rsidRDefault="00BC08D3" w:rsidP="00BC08D3">
      <w:pPr>
        <w:ind w:left="748" w:right="758"/>
        <w:jc w:val="center"/>
      </w:pPr>
      <w:smartTag w:uri="urn:schemas-microsoft-com:office:smarttags" w:element="country-region">
        <w:smartTag w:uri="urn:schemas-microsoft-com:office:smarttags" w:element="place">
          <w:r w:rsidRPr="00330E5E">
            <w:t>UNITED STATES OF AMERICA</w:t>
          </w:r>
        </w:smartTag>
      </w:smartTag>
    </w:p>
    <w:p w14:paraId="349E51C6" w14:textId="77777777" w:rsidR="00BC08D3" w:rsidRPr="00330E5E" w:rsidRDefault="00BC08D3" w:rsidP="00BC08D3">
      <w:pPr>
        <w:ind w:left="748" w:right="758"/>
        <w:jc w:val="center"/>
      </w:pPr>
      <w:r w:rsidRPr="00330E5E">
        <w:t xml:space="preserve">STATE OF </w:t>
      </w:r>
      <w:smartTag w:uri="urn:schemas-microsoft-com:office:smarttags" w:element="State">
        <w:smartTag w:uri="urn:schemas-microsoft-com:office:smarttags" w:element="place">
          <w:r w:rsidRPr="00330E5E">
            <w:t>MINNESOTA</w:t>
          </w:r>
        </w:smartTag>
      </w:smartTag>
    </w:p>
    <w:p w14:paraId="38B3DF4A" w14:textId="77777777" w:rsidR="00BC08D3" w:rsidRPr="00330E5E" w:rsidRDefault="00BC08D3" w:rsidP="00BC08D3">
      <w:pPr>
        <w:ind w:left="748" w:right="758"/>
        <w:jc w:val="center"/>
      </w:pPr>
      <w:r w:rsidRPr="00330E5E">
        <w:t xml:space="preserve">COUNTY OF </w:t>
      </w:r>
      <w:r>
        <w:t>YELLOW MEDICINE</w:t>
      </w:r>
    </w:p>
    <w:p w14:paraId="6789E2DC" w14:textId="77777777" w:rsidR="00BC08D3" w:rsidRPr="00330E5E" w:rsidRDefault="00BC08D3" w:rsidP="00BC08D3">
      <w:pPr>
        <w:ind w:left="748" w:right="758"/>
        <w:jc w:val="center"/>
      </w:pPr>
    </w:p>
    <w:p w14:paraId="2FD10EFA" w14:textId="77777777" w:rsidR="00BC08D3" w:rsidRPr="00330E5E" w:rsidRDefault="00BC08D3" w:rsidP="00BC08D3">
      <w:pPr>
        <w:tabs>
          <w:tab w:val="right" w:pos="8602"/>
        </w:tabs>
        <w:ind w:left="748" w:right="758"/>
      </w:pPr>
      <w:r w:rsidRPr="00330E5E">
        <w:t>R-__</w:t>
      </w:r>
      <w:r w:rsidRPr="00330E5E">
        <w:tab/>
        <w:t>$______</w:t>
      </w:r>
    </w:p>
    <w:p w14:paraId="02386CBC" w14:textId="77777777" w:rsidR="00BC08D3" w:rsidRPr="00330E5E" w:rsidRDefault="00BC08D3" w:rsidP="00BC08D3">
      <w:pPr>
        <w:ind w:left="748" w:right="758"/>
        <w:jc w:val="center"/>
      </w:pPr>
    </w:p>
    <w:p w14:paraId="49B00897" w14:textId="77777777" w:rsidR="00BC08D3" w:rsidRPr="00330E5E" w:rsidRDefault="00BC08D3" w:rsidP="00BC08D3">
      <w:pPr>
        <w:ind w:left="748" w:right="758"/>
        <w:jc w:val="center"/>
      </w:pPr>
      <w:r w:rsidRPr="00330E5E">
        <w:t xml:space="preserve">CITY OF </w:t>
      </w:r>
      <w:r>
        <w:t>CANBY</w:t>
      </w:r>
    </w:p>
    <w:p w14:paraId="01466DB7" w14:textId="77777777" w:rsidR="00BC08D3" w:rsidRPr="00330E5E" w:rsidRDefault="00BC08D3" w:rsidP="00BC08D3">
      <w:pPr>
        <w:ind w:left="748" w:right="758"/>
        <w:jc w:val="center"/>
      </w:pPr>
      <w:r w:rsidRPr="00330E5E">
        <w:t xml:space="preserve">GENERAL </w:t>
      </w:r>
      <w:r>
        <w:t xml:space="preserve">OBLIGATION STORM SEWER REVENUE </w:t>
      </w:r>
      <w:r w:rsidRPr="00330E5E">
        <w:t xml:space="preserve">REFUNDING BOND, SERIES </w:t>
      </w:r>
      <w:r>
        <w:t>2020A</w:t>
      </w:r>
    </w:p>
    <w:p w14:paraId="05EBBC55" w14:textId="77777777" w:rsidR="00BC08D3" w:rsidRPr="00330E5E" w:rsidRDefault="00BC08D3" w:rsidP="00BC08D3">
      <w:pPr>
        <w:ind w:left="748" w:right="758"/>
        <w:jc w:val="center"/>
        <w:rPr>
          <w:u w:val="single"/>
        </w:rPr>
      </w:pPr>
    </w:p>
    <w:tbl>
      <w:tblPr>
        <w:tblW w:w="0" w:type="auto"/>
        <w:tblInd w:w="856" w:type="dxa"/>
        <w:tblLook w:val="01E0" w:firstRow="1" w:lastRow="1" w:firstColumn="1" w:lastColumn="1" w:noHBand="0" w:noVBand="0"/>
      </w:tblPr>
      <w:tblGrid>
        <w:gridCol w:w="1538"/>
        <w:gridCol w:w="2394"/>
        <w:gridCol w:w="2394"/>
        <w:gridCol w:w="1715"/>
      </w:tblGrid>
      <w:tr w:rsidR="00BC08D3" w:rsidRPr="00A52020" w14:paraId="0E6D31D1" w14:textId="77777777" w:rsidTr="007C4745">
        <w:tc>
          <w:tcPr>
            <w:tcW w:w="1538" w:type="dxa"/>
            <w:shd w:val="clear" w:color="auto" w:fill="auto"/>
          </w:tcPr>
          <w:p w14:paraId="3FA4BADC" w14:textId="77777777" w:rsidR="00BC08D3" w:rsidRPr="00A52020" w:rsidRDefault="00BC08D3" w:rsidP="007C4745">
            <w:pPr>
              <w:ind w:right="758"/>
              <w:jc w:val="center"/>
              <w:rPr>
                <w:u w:val="single"/>
              </w:rPr>
            </w:pPr>
            <w:r w:rsidRPr="00A52020">
              <w:rPr>
                <w:u w:val="single"/>
              </w:rPr>
              <w:t>Rate</w:t>
            </w:r>
          </w:p>
        </w:tc>
        <w:tc>
          <w:tcPr>
            <w:tcW w:w="2394" w:type="dxa"/>
            <w:shd w:val="clear" w:color="auto" w:fill="auto"/>
          </w:tcPr>
          <w:p w14:paraId="2DA14ED1" w14:textId="77777777" w:rsidR="00BC08D3" w:rsidRPr="00A52020" w:rsidRDefault="00BC08D3" w:rsidP="007C4745">
            <w:pPr>
              <w:ind w:right="-103"/>
              <w:jc w:val="center"/>
              <w:rPr>
                <w:u w:val="single"/>
              </w:rPr>
            </w:pPr>
            <w:r w:rsidRPr="00A52020">
              <w:rPr>
                <w:u w:val="single"/>
              </w:rPr>
              <w:t>Maturity Date</w:t>
            </w:r>
          </w:p>
        </w:tc>
        <w:tc>
          <w:tcPr>
            <w:tcW w:w="2394" w:type="dxa"/>
            <w:shd w:val="clear" w:color="auto" w:fill="auto"/>
          </w:tcPr>
          <w:p w14:paraId="205967B1" w14:textId="77777777" w:rsidR="00BC08D3" w:rsidRPr="00A52020" w:rsidRDefault="00BC08D3" w:rsidP="007C4745">
            <w:pPr>
              <w:widowControl w:val="0"/>
              <w:ind w:right="-140"/>
              <w:jc w:val="center"/>
              <w:rPr>
                <w:u w:val="single"/>
              </w:rPr>
            </w:pPr>
            <w:r w:rsidRPr="00A52020">
              <w:rPr>
                <w:u w:val="single"/>
              </w:rPr>
              <w:t>Date of Original Issue</w:t>
            </w:r>
          </w:p>
        </w:tc>
        <w:tc>
          <w:tcPr>
            <w:tcW w:w="1715" w:type="dxa"/>
            <w:shd w:val="clear" w:color="auto" w:fill="auto"/>
          </w:tcPr>
          <w:p w14:paraId="20EBBAE2" w14:textId="77777777" w:rsidR="00BC08D3" w:rsidRPr="00A52020" w:rsidRDefault="00BC08D3" w:rsidP="007C4745">
            <w:pPr>
              <w:jc w:val="center"/>
              <w:rPr>
                <w:u w:val="single"/>
              </w:rPr>
            </w:pPr>
            <w:r w:rsidRPr="00A52020">
              <w:rPr>
                <w:u w:val="single"/>
              </w:rPr>
              <w:t>CUSIP</w:t>
            </w:r>
          </w:p>
        </w:tc>
      </w:tr>
      <w:tr w:rsidR="00BC08D3" w:rsidRPr="00330E5E" w14:paraId="5D043D3E" w14:textId="77777777" w:rsidTr="007C4745">
        <w:tc>
          <w:tcPr>
            <w:tcW w:w="1538" w:type="dxa"/>
            <w:shd w:val="clear" w:color="auto" w:fill="auto"/>
          </w:tcPr>
          <w:p w14:paraId="0E1CDDDE" w14:textId="77777777" w:rsidR="00BC08D3" w:rsidRPr="00330E5E" w:rsidRDefault="00BC08D3" w:rsidP="007C4745">
            <w:pPr>
              <w:ind w:right="758"/>
              <w:jc w:val="center"/>
            </w:pPr>
          </w:p>
        </w:tc>
        <w:tc>
          <w:tcPr>
            <w:tcW w:w="2394" w:type="dxa"/>
            <w:shd w:val="clear" w:color="auto" w:fill="auto"/>
          </w:tcPr>
          <w:p w14:paraId="0478574F" w14:textId="77777777" w:rsidR="00BC08D3" w:rsidRPr="00330E5E" w:rsidRDefault="00BC08D3" w:rsidP="007C4745">
            <w:pPr>
              <w:ind w:right="-103"/>
              <w:jc w:val="center"/>
            </w:pPr>
            <w:r>
              <w:t>February 1</w:t>
            </w:r>
            <w:r w:rsidRPr="00330E5E">
              <w:t>, 20___</w:t>
            </w:r>
          </w:p>
        </w:tc>
        <w:tc>
          <w:tcPr>
            <w:tcW w:w="2394" w:type="dxa"/>
            <w:shd w:val="clear" w:color="auto" w:fill="auto"/>
          </w:tcPr>
          <w:p w14:paraId="17BA1405" w14:textId="77777777" w:rsidR="00BC08D3" w:rsidRPr="00330E5E" w:rsidRDefault="00BC08D3" w:rsidP="007C4745">
            <w:pPr>
              <w:widowControl w:val="0"/>
              <w:ind w:right="-140"/>
              <w:jc w:val="center"/>
            </w:pPr>
            <w:r>
              <w:t>March 12, 2020</w:t>
            </w:r>
          </w:p>
        </w:tc>
        <w:tc>
          <w:tcPr>
            <w:tcW w:w="1715" w:type="dxa"/>
            <w:shd w:val="clear" w:color="auto" w:fill="auto"/>
          </w:tcPr>
          <w:p w14:paraId="589EBEA2" w14:textId="77777777" w:rsidR="00BC08D3" w:rsidRPr="00330E5E" w:rsidRDefault="00BC08D3" w:rsidP="007C4745">
            <w:pPr>
              <w:jc w:val="center"/>
            </w:pPr>
          </w:p>
        </w:tc>
      </w:tr>
    </w:tbl>
    <w:p w14:paraId="06AE5F0D" w14:textId="77777777" w:rsidR="00BC08D3" w:rsidRPr="00330E5E" w:rsidRDefault="00BC08D3" w:rsidP="00BC08D3">
      <w:pPr>
        <w:ind w:left="748" w:right="758"/>
        <w:jc w:val="center"/>
      </w:pPr>
    </w:p>
    <w:p w14:paraId="6A811BEF" w14:textId="77777777" w:rsidR="00BC08D3" w:rsidRPr="00330E5E" w:rsidRDefault="00BC08D3" w:rsidP="00BC08D3">
      <w:pPr>
        <w:ind w:left="748" w:right="758"/>
      </w:pPr>
      <w:r w:rsidRPr="00330E5E">
        <w:t>REGISTERED OWNER:</w:t>
      </w:r>
      <w:r w:rsidRPr="00330E5E">
        <w:tab/>
        <w:t>CEDE &amp; CO.</w:t>
      </w:r>
    </w:p>
    <w:p w14:paraId="76199216" w14:textId="77777777" w:rsidR="00BC08D3" w:rsidRPr="00330E5E" w:rsidRDefault="00BC08D3" w:rsidP="00BC08D3">
      <w:pPr>
        <w:ind w:left="748" w:right="758"/>
        <w:jc w:val="both"/>
      </w:pPr>
    </w:p>
    <w:p w14:paraId="4E065645" w14:textId="77777777" w:rsidR="00BC08D3" w:rsidRPr="00330E5E" w:rsidRDefault="00BC08D3" w:rsidP="00BC08D3">
      <w:pPr>
        <w:ind w:left="748" w:right="758"/>
        <w:jc w:val="both"/>
      </w:pPr>
      <w:r w:rsidRPr="00330E5E">
        <w:t>PRINCIPAL AMOUNT:</w:t>
      </w:r>
      <w:r w:rsidRPr="00330E5E">
        <w:tab/>
        <w:t>_____________________ DOLLARS</w:t>
      </w:r>
    </w:p>
    <w:p w14:paraId="64286DB4" w14:textId="77777777" w:rsidR="00BC08D3" w:rsidRPr="00330E5E" w:rsidRDefault="00BC08D3" w:rsidP="00BC08D3">
      <w:pPr>
        <w:ind w:left="748" w:right="758"/>
        <w:jc w:val="both"/>
      </w:pPr>
    </w:p>
    <w:p w14:paraId="7E058E05" w14:textId="77777777" w:rsidR="00BC08D3" w:rsidRDefault="00BC08D3" w:rsidP="00BC08D3">
      <w:pPr>
        <w:ind w:left="748" w:right="758"/>
        <w:jc w:val="both"/>
      </w:pPr>
      <w:r w:rsidRPr="00330E5E">
        <w:tab/>
        <w:t xml:space="preserve">The City of </w:t>
      </w:r>
      <w:r>
        <w:t>Canby</w:t>
      </w:r>
      <w:r w:rsidRPr="00330E5E">
        <w:t xml:space="preserve">, </w:t>
      </w:r>
      <w:r>
        <w:t>Yellow Medicine County</w:t>
      </w:r>
      <w:r w:rsidRPr="00330E5E">
        <w:t xml:space="preserve">, Minnesota (the “Issuer”), for value received, promises to pay to the registered owner specified above, or registered assigns, the principal amount specified above, on the maturity date specified above, and to pay interest on said principal amount to the registered owner hereof from </w:t>
      </w:r>
      <w:r>
        <w:t>March 12, 2020</w:t>
      </w:r>
      <w:r w:rsidRPr="00330E5E">
        <w:t xml:space="preserve">, or from the most recent Interest Payment Date to which interest has been paid or duly provided for, until the principal amount is paid or discharged, said interest being at the interest rate per annum specified above.  </w:t>
      </w:r>
    </w:p>
    <w:p w14:paraId="36264AC8" w14:textId="77777777" w:rsidR="00BC08D3" w:rsidRDefault="00BC08D3" w:rsidP="00BC08D3">
      <w:pPr>
        <w:ind w:left="748" w:right="758"/>
        <w:jc w:val="both"/>
      </w:pPr>
    </w:p>
    <w:p w14:paraId="760FA2F6" w14:textId="77777777" w:rsidR="00BC08D3" w:rsidRPr="00330E5E" w:rsidRDefault="00BC08D3" w:rsidP="00BC08D3">
      <w:pPr>
        <w:ind w:left="748" w:right="758"/>
        <w:jc w:val="both"/>
      </w:pPr>
      <w:r>
        <w:lastRenderedPageBreak/>
        <w:tab/>
      </w:r>
      <w:r>
        <w:rPr>
          <w:b/>
        </w:rPr>
        <w:t xml:space="preserve">Payment.  </w:t>
      </w:r>
      <w:r w:rsidRPr="00330E5E">
        <w:t>Interest is paya</w:t>
      </w:r>
      <w:r>
        <w:t>ble semiannually on February 1</w:t>
      </w:r>
      <w:r w:rsidRPr="00330E5E">
        <w:t xml:space="preserve"> and </w:t>
      </w:r>
      <w:r>
        <w:t>August 1</w:t>
      </w:r>
      <w:r w:rsidRPr="00330E5E">
        <w:t xml:space="preserve"> of each year (each referred to herein as an “Interest Payment Date”) commencing on </w:t>
      </w:r>
      <w:r>
        <w:t>August 1, 2020</w:t>
      </w:r>
      <w:r w:rsidRPr="00330E5E">
        <w:t xml:space="preserve">.  Both principal hereof and interest hereon are payable in lawful money of the United States of America by check or draft at the main office of </w:t>
      </w:r>
      <w:r>
        <w:t>Bond Trust Services Corporation</w:t>
      </w:r>
      <w:r w:rsidRPr="00330E5E">
        <w:t xml:space="preserve">, in </w:t>
      </w:r>
      <w:r>
        <w:t>Roseville</w:t>
      </w:r>
      <w:r w:rsidRPr="00330E5E">
        <w:t>, Minnesota, as registrar, paying agent, authenticating agent and transfer agent (the “Bond Registrar”), or at the office of such successor bond registrar as may be designated by the Issuer.  The Bond Registrar shall make all interest payments with respect to this Bond directly to the registered owner hereof shown on the bond registration records maintained on behalf of the Issuer by the Bond Registrar at the close of business on the 15th day of the month next preceding the Interest Payment Date (whether or not a business day) at such owner’s address shown on said bond registration records, without, except for payment of principal on the Bond, the presentation or surrender of this Bond, and all such payments shall discharge the obligations of the Issuer to the extent of the payments so made.  Payment of principal shall be made upon presentation and surrender of this Bond to the Bond Registrar when due.  For the prompt and full payment of such principal and interest as they become due, the full faith and credit of the Issuer are irrevocably pledged.</w:t>
      </w:r>
    </w:p>
    <w:p w14:paraId="50EB9C12" w14:textId="77777777" w:rsidR="00BC08D3" w:rsidRPr="00330E5E" w:rsidRDefault="00BC08D3" w:rsidP="00BC08D3">
      <w:pPr>
        <w:ind w:left="748" w:right="758"/>
        <w:jc w:val="both"/>
      </w:pPr>
    </w:p>
    <w:p w14:paraId="79CF3D2C" w14:textId="77777777" w:rsidR="00BC08D3" w:rsidRDefault="00BC08D3" w:rsidP="00BC08D3">
      <w:pPr>
        <w:ind w:left="748" w:right="758"/>
        <w:jc w:val="both"/>
      </w:pPr>
      <w:r w:rsidRPr="00330E5E">
        <w:tab/>
      </w:r>
      <w:r>
        <w:rPr>
          <w:b/>
        </w:rPr>
        <w:t xml:space="preserve">Authority; Purpose.  </w:t>
      </w:r>
      <w:r w:rsidRPr="00330E5E">
        <w:t xml:space="preserve">This Bond is one of a series issued by the Issuer in the aggregate amount of </w:t>
      </w:r>
      <w:r>
        <w:t>$805,000</w:t>
      </w:r>
      <w:r w:rsidRPr="00330E5E">
        <w:t>, all of like original issue date and tenor, except as to number, maturity date, redemption privilege, denomination and interest rate, pursuant to: (</w:t>
      </w:r>
      <w:proofErr w:type="spellStart"/>
      <w:r w:rsidRPr="00330E5E">
        <w:t>i</w:t>
      </w:r>
      <w:proofErr w:type="spellEnd"/>
      <w:r w:rsidRPr="00330E5E">
        <w:t>) the authority contained in Minnesota Statutes, Section</w:t>
      </w:r>
      <w:r>
        <w:t xml:space="preserve"> </w:t>
      </w:r>
      <w:r w:rsidRPr="00330E5E">
        <w:t>444.075, Chapter 475</w:t>
      </w:r>
      <w:r>
        <w:t xml:space="preserve"> </w:t>
      </w:r>
      <w:r w:rsidRPr="00330E5E">
        <w:t xml:space="preserve">and all other laws thereunto enabling; and (ii) an authorizing resolution adopted by the governing body of the Issuer on </w:t>
      </w:r>
      <w:r>
        <w:t>February 19</w:t>
      </w:r>
      <w:r w:rsidRPr="00330E5E">
        <w:t xml:space="preserve">, </w:t>
      </w:r>
      <w:r>
        <w:t>2020</w:t>
      </w:r>
      <w:r w:rsidRPr="00330E5E">
        <w:t xml:space="preserve"> (the “Resolution”), for the purpose of providing money to refund on a current refunding basis the outstanding principal amount of certain general obligation bonds of the Issuer.  </w:t>
      </w:r>
    </w:p>
    <w:p w14:paraId="1E6AAAA3" w14:textId="77777777" w:rsidR="00BC08D3" w:rsidRDefault="00BC08D3" w:rsidP="00BC08D3">
      <w:pPr>
        <w:ind w:left="748" w:right="758"/>
        <w:jc w:val="both"/>
      </w:pPr>
    </w:p>
    <w:p w14:paraId="7D20E72F" w14:textId="77777777" w:rsidR="00BC08D3" w:rsidRPr="00330E5E" w:rsidRDefault="00BC08D3" w:rsidP="00BC08D3">
      <w:pPr>
        <w:ind w:left="748" w:right="758"/>
        <w:jc w:val="both"/>
      </w:pPr>
      <w:r>
        <w:tab/>
      </w:r>
      <w:r>
        <w:rPr>
          <w:b/>
        </w:rPr>
        <w:t xml:space="preserve">Security.   </w:t>
      </w:r>
      <w:r w:rsidRPr="00330E5E">
        <w:t xml:space="preserve">The principal and interest on the Bonds will be payable from net revenues to be derived from operation of the Issuer’s </w:t>
      </w:r>
      <w:r>
        <w:t xml:space="preserve">storm sewer system (the “Sewer Utility”) </w:t>
      </w:r>
      <w:r w:rsidRPr="00330E5E">
        <w:t xml:space="preserve">in excess of normal, reasonable and current costs of the operation and maintenance of said </w:t>
      </w:r>
      <w:r>
        <w:t>Sewer Utility</w:t>
      </w:r>
      <w:r w:rsidRPr="00330E5E">
        <w:t xml:space="preserve">; which net revenues are sufficient to pay the interest on and principal of the Bonds as the same become due and payable.  The Issuer has covenanted and agreed in the Resolution that it will impose and collect just and equitable charges for all use and for the availability of all facilities of the </w:t>
      </w:r>
      <w:r>
        <w:t xml:space="preserve">Sewer Utility </w:t>
      </w:r>
      <w:r w:rsidRPr="00330E5E">
        <w:t xml:space="preserve">at the times and in the amounts required to pay the normal, reasonable and current expenses of operating and maintaining said </w:t>
      </w:r>
      <w:r>
        <w:t>Sewer Utility</w:t>
      </w:r>
      <w:r w:rsidRPr="00330E5E">
        <w:t>, and al</w:t>
      </w:r>
      <w:r>
        <w:t>so to produce net revenues which</w:t>
      </w:r>
      <w:r w:rsidRPr="00330E5E">
        <w:t xml:space="preserve"> will be at least adequate at all times to pay </w:t>
      </w:r>
      <w:r w:rsidRPr="00330E5E">
        <w:lastRenderedPageBreak/>
        <w:t>the principal and interest due on the Bonds.  Reference is hereby made to the Resolution for a full statement of rights and powers thereby conferred.</w:t>
      </w:r>
    </w:p>
    <w:p w14:paraId="7251EA36" w14:textId="77777777" w:rsidR="00BC08D3" w:rsidRPr="00330E5E" w:rsidRDefault="00BC08D3" w:rsidP="00BC08D3">
      <w:pPr>
        <w:ind w:left="748" w:right="758"/>
        <w:jc w:val="both"/>
      </w:pPr>
    </w:p>
    <w:p w14:paraId="4B930870" w14:textId="77777777" w:rsidR="00BC08D3" w:rsidRDefault="00BC08D3" w:rsidP="00BC08D3">
      <w:pPr>
        <w:ind w:left="720" w:right="720" w:firstLine="720"/>
        <w:jc w:val="both"/>
      </w:pPr>
      <w:r>
        <w:rPr>
          <w:b/>
        </w:rPr>
        <w:t xml:space="preserve">Optional Redemption.  </w:t>
      </w:r>
      <w:r w:rsidRPr="00330E5E">
        <w:t xml:space="preserve">The Bonds maturing on and prior to </w:t>
      </w:r>
      <w:r>
        <w:t xml:space="preserve">February 1, 2029 </w:t>
      </w:r>
      <w:r w:rsidRPr="00F92181">
        <w:t>shall not be subject to redemption and prepayment before maturity, but those maturing, or subject to mandatory redemption, after such date and in subsequent years shall each be subject to redemption and prepayment at the option of the Issuer on such date and on any day thereafter, in whole or in part, at a price equal to the principal amount thereof plus accrued interest to the redemption date.</w:t>
      </w:r>
    </w:p>
    <w:p w14:paraId="62B77D0A" w14:textId="77777777" w:rsidR="00BC08D3" w:rsidRPr="00330E5E" w:rsidRDefault="00BC08D3" w:rsidP="00BC08D3">
      <w:pPr>
        <w:ind w:left="748" w:right="758"/>
        <w:jc w:val="both"/>
      </w:pPr>
    </w:p>
    <w:p w14:paraId="3444C5FF" w14:textId="77777777" w:rsidR="00BC08D3" w:rsidRPr="00330E5E" w:rsidRDefault="00BC08D3" w:rsidP="00BC08D3">
      <w:pPr>
        <w:ind w:left="748" w:right="758"/>
        <w:jc w:val="both"/>
      </w:pPr>
      <w:r w:rsidRPr="00330E5E">
        <w:tab/>
      </w:r>
      <w:r>
        <w:rPr>
          <w:b/>
        </w:rPr>
        <w:t xml:space="preserve">Mandatory Sinking Fund Redemption.  </w:t>
      </w:r>
      <w:r w:rsidRPr="00330E5E">
        <w:t xml:space="preserve">The Bonds maturing on </w:t>
      </w:r>
      <w:r>
        <w:t>February 1</w:t>
      </w:r>
      <w:r w:rsidRPr="00262BEF">
        <w:t xml:space="preserve"> in the year </w:t>
      </w:r>
      <w:r>
        <w:t xml:space="preserve">2031 </w:t>
      </w:r>
      <w:r w:rsidRPr="00330E5E">
        <w:t>shall be subject to mandatory redemption prior to maturity pursuant to the requirements of the Resolution at a redemption price equal to the stated principal amount thereof plus interest accrued thereon to the redemption date, without premium.</w:t>
      </w:r>
    </w:p>
    <w:p w14:paraId="4D6C878D" w14:textId="77777777" w:rsidR="00BC08D3" w:rsidRPr="00330E5E" w:rsidRDefault="00BC08D3" w:rsidP="00BC08D3">
      <w:pPr>
        <w:ind w:left="748" w:right="758"/>
        <w:jc w:val="both"/>
      </w:pPr>
    </w:p>
    <w:p w14:paraId="579903BD" w14:textId="77777777" w:rsidR="00BC08D3" w:rsidRPr="00330E5E" w:rsidRDefault="00BC08D3" w:rsidP="00BC08D3">
      <w:pPr>
        <w:ind w:left="748" w:right="758"/>
        <w:jc w:val="both"/>
      </w:pPr>
      <w:r w:rsidRPr="00330E5E">
        <w:tab/>
      </w:r>
      <w:r>
        <w:rPr>
          <w:b/>
        </w:rPr>
        <w:t xml:space="preserve">Notice of Redemption.  </w:t>
      </w:r>
      <w:r w:rsidRPr="00330E5E">
        <w:t xml:space="preserve">In the event any of the Bonds are called for redemption, notice thereof identifying the Bonds to be redeemed will be given by the Bond Registrar by mailing a copy of the redemption notice by first class mail (postage prepaid) not more than 60 and not less than 30 days prior to the date fixed for redemption to the registered owner of each Bond to be redeemed at the address shown on the registration books kept by the Bond Registrar and by publishing the notice of redemption, if required by law, in the manner required by </w:t>
      </w:r>
      <w:r>
        <w:t xml:space="preserve">Minnesota Statutes, </w:t>
      </w:r>
      <w:r w:rsidRPr="00330E5E">
        <w:t xml:space="preserve">Section 475.54, Subdivision 4; provided, however, that so long as the Bonds are registered in the name of Cede &amp; Co., as nominee for The Depository Trust Company (“DTC”), notice of redemption shall be given in accordance with the terms of the Blanket Letter of Representations between the </w:t>
      </w:r>
      <w:r>
        <w:t>I</w:t>
      </w:r>
      <w:r w:rsidRPr="00330E5E">
        <w:t>ssuer and DTC.  Failure to give notice by mail to any registered owner, or any defect therein, will not affect the validity of any proceeding for the redemption of Bonds not affected by such defect or failure.  Bonds so called for redemption will cease to bear interest after the specified redemption date, provided that the funds for the redemption are on deposit with the place of payment at that time.</w:t>
      </w:r>
    </w:p>
    <w:p w14:paraId="2431497F" w14:textId="77777777" w:rsidR="00BC08D3" w:rsidRPr="00330E5E" w:rsidRDefault="00BC08D3" w:rsidP="00BC08D3">
      <w:pPr>
        <w:ind w:left="748" w:right="758"/>
        <w:jc w:val="both"/>
      </w:pPr>
    </w:p>
    <w:p w14:paraId="11DD4CD4" w14:textId="77777777" w:rsidR="00BC08D3" w:rsidRPr="00330E5E" w:rsidRDefault="00BC08D3" w:rsidP="00BC08D3">
      <w:pPr>
        <w:ind w:left="748" w:right="758"/>
        <w:jc w:val="both"/>
      </w:pPr>
      <w:r w:rsidRPr="00330E5E">
        <w:tab/>
        <w:t xml:space="preserve">If less than all of the bonds of a maturity are called for redemption while the Bonds are registered in the name of Cede &amp; Co., the Issuer or the Bond Registrar designated below will notify DTC of the particular amount of such </w:t>
      </w:r>
      <w:r w:rsidRPr="00330E5E">
        <w:lastRenderedPageBreak/>
        <w:t>maturity to be prepaid.  DTC will determine by lot the amount of each participant’s interest in such maturity to be redeemed and each participant will then select by lot the beneficial ownership interest in such maturity to be redeemed.  If less than all the Bonds of a maturity are called for redemption and the Bonds are not registered in the name of Cede &amp; Co., the Bond Registrar will determine by lot or other manner deemed fair, the amount of each maturity to be redeemed.  All prepayments shall be at a price equal to the principal amount thereof plus accrued interest.</w:t>
      </w:r>
    </w:p>
    <w:p w14:paraId="71D923A0" w14:textId="77777777" w:rsidR="00BC08D3" w:rsidRPr="00330E5E" w:rsidRDefault="00BC08D3" w:rsidP="00BC08D3">
      <w:pPr>
        <w:ind w:left="748" w:right="758"/>
        <w:jc w:val="both"/>
      </w:pPr>
    </w:p>
    <w:p w14:paraId="32389D53" w14:textId="77777777" w:rsidR="00BC08D3" w:rsidRDefault="00BC08D3" w:rsidP="00BC08D3">
      <w:pPr>
        <w:ind w:left="748" w:right="758"/>
        <w:jc w:val="both"/>
      </w:pPr>
      <w:r w:rsidRPr="00330E5E">
        <w:tab/>
      </w:r>
      <w:r>
        <w:rPr>
          <w:b/>
        </w:rPr>
        <w:t xml:space="preserve">Transfer and Exchange.  </w:t>
      </w:r>
      <w:r w:rsidRPr="00330E5E">
        <w:t xml:space="preserve">The Bonds of this series are issued as fully registered bonds without coupons, in the denomination of $5,000 or any integral multiple thereof.  The Issuer will, at the request of the registered owner, issue one or more new fully registered Bonds in the name of the registered owner in the aggregate principal amount equal to the unpaid principal balance of this Bond, and of like tenor except as to number and principal amount.  This Bond is transferable by the registered owner hereof upon surrender of this Bond for transfer at the principal corporate office of the Bond Registrar, duly endorsed or accompanied by a written instrument of transfer in form satisfactory to the Bond Registrar and executed by the registered owner hereof or the owner’s attorney duly authorized in writing.  Thereupon the Issuer shall execute and the Bond Registrar shall authenticate, if required by the Resolution, and deliver, in exchange for this Bond, one or more new fully registered Bonds in the name of the transferee, of an authorized denomination, in an aggregate principal amount equal to the principal amount of this Bond, of the same maturity, and bearing interest at the same rate.  No service charge shall be made for any transfer or exchange hereinbefore referred </w:t>
      </w:r>
      <w:proofErr w:type="gramStart"/>
      <w:r w:rsidRPr="00330E5E">
        <w:t>to</w:t>
      </w:r>
      <w:proofErr w:type="gramEnd"/>
      <w:r w:rsidRPr="00330E5E">
        <w:t xml:space="preserve"> but the Issuer may require payment of a sum sufficient to cover any tax or other governmental charge payable in connection therewith.</w:t>
      </w:r>
    </w:p>
    <w:p w14:paraId="40F837B8" w14:textId="77777777" w:rsidR="00BC08D3" w:rsidRDefault="00BC08D3" w:rsidP="00BC08D3">
      <w:pPr>
        <w:ind w:left="748" w:right="758"/>
        <w:jc w:val="both"/>
      </w:pPr>
    </w:p>
    <w:p w14:paraId="0D7E5B06" w14:textId="77777777" w:rsidR="00BC08D3" w:rsidRDefault="00BC08D3" w:rsidP="00BC08D3">
      <w:pPr>
        <w:ind w:left="748" w:right="758"/>
        <w:jc w:val="both"/>
      </w:pPr>
      <w:r>
        <w:tab/>
      </w:r>
      <w:r>
        <w:rPr>
          <w:b/>
        </w:rPr>
        <w:t xml:space="preserve">Qualified </w:t>
      </w:r>
      <w:proofErr w:type="gramStart"/>
      <w:r>
        <w:rPr>
          <w:b/>
        </w:rPr>
        <w:t>Tax Exempt</w:t>
      </w:r>
      <w:proofErr w:type="gramEnd"/>
      <w:r>
        <w:rPr>
          <w:b/>
        </w:rPr>
        <w:t xml:space="preserve"> Obligations.  </w:t>
      </w:r>
      <w:r w:rsidRPr="00816B43">
        <w:t xml:space="preserve">The Bonds of this issue have been designated by the Issuer as “qualified </w:t>
      </w:r>
      <w:proofErr w:type="gramStart"/>
      <w:r w:rsidRPr="00816B43">
        <w:t>tax exempt</w:t>
      </w:r>
      <w:proofErr w:type="gramEnd"/>
      <w:r w:rsidRPr="00816B43">
        <w:t xml:space="preserve"> obligations” for purposes of Section 265(b)(3) of the Internal Revenue Code of 1986, as amended, relating to the deduction of interest expenses allocable to the Bonds by financial institutions.</w:t>
      </w:r>
    </w:p>
    <w:p w14:paraId="4376AC1A" w14:textId="77777777" w:rsidR="00BC08D3" w:rsidRDefault="00BC08D3" w:rsidP="00BC08D3">
      <w:pPr>
        <w:ind w:left="748" w:right="758"/>
        <w:jc w:val="both"/>
      </w:pPr>
    </w:p>
    <w:p w14:paraId="3AB540C1" w14:textId="77777777" w:rsidR="00BC08D3" w:rsidRPr="00330E5E" w:rsidRDefault="00BC08D3" w:rsidP="00BC08D3">
      <w:pPr>
        <w:ind w:left="748" w:right="758"/>
        <w:jc w:val="both"/>
      </w:pPr>
      <w:r w:rsidRPr="00330E5E">
        <w:tab/>
      </w:r>
      <w:r>
        <w:rPr>
          <w:b/>
        </w:rPr>
        <w:t xml:space="preserve">Authentication.  </w:t>
      </w:r>
      <w:r w:rsidRPr="00330E5E">
        <w:t xml:space="preserve">This Bond shall not be valid or become obligatory for any purpose or be entitled to any security or benefit under the Resolution until the Bond Registrar’s Authentication Certificate hereon shall have been executed by the </w:t>
      </w:r>
      <w:r w:rsidRPr="00330E5E">
        <w:lastRenderedPageBreak/>
        <w:t>Bond Registrar by one of its authorized representatives or this Bond has been manually executed by at least one officer of the Issuer.</w:t>
      </w:r>
    </w:p>
    <w:p w14:paraId="568207C0" w14:textId="77777777" w:rsidR="00BC08D3" w:rsidRPr="00330E5E" w:rsidRDefault="00BC08D3" w:rsidP="00BC08D3">
      <w:pPr>
        <w:ind w:left="748" w:right="758"/>
        <w:jc w:val="both"/>
      </w:pPr>
    </w:p>
    <w:p w14:paraId="55703035" w14:textId="77777777" w:rsidR="00BC08D3" w:rsidRPr="00330E5E" w:rsidRDefault="00BC08D3" w:rsidP="00BC08D3">
      <w:pPr>
        <w:ind w:left="748" w:right="758"/>
        <w:jc w:val="both"/>
      </w:pPr>
      <w:r w:rsidRPr="00330E5E">
        <w:tab/>
        <w:t>IT IS CERTIFIED AND RECITED that all acts and conditions required by laws and the Constitution of the State of Minnesota to be done and to exist precedent to and in the issuance of this Bond, in order to make it a valid and binding general obligation of the Issuer in accordance with its terms, have been done and do exist in form, time and manner as so required; that all taxable property within the corporate limits of the Issuer is subject to the levy of ad valorem taxes to the extent needed to pay the principal hereof and the interest hereon when due, without limitation as to rate or amount; and that the issuance of this Bond does not cause the indebtedness of the Issuer to exceed any constitutional or statutory limitation.</w:t>
      </w:r>
    </w:p>
    <w:p w14:paraId="4BF64AD4" w14:textId="77777777" w:rsidR="00BC08D3" w:rsidRPr="00330E5E" w:rsidRDefault="00BC08D3" w:rsidP="00BC08D3">
      <w:pPr>
        <w:ind w:left="748" w:right="758"/>
        <w:jc w:val="both"/>
      </w:pPr>
    </w:p>
    <w:p w14:paraId="42A17E3B" w14:textId="77777777" w:rsidR="00BC08D3" w:rsidRPr="00330E5E" w:rsidRDefault="00BC08D3" w:rsidP="00BC08D3">
      <w:pPr>
        <w:ind w:left="748" w:right="758"/>
        <w:jc w:val="both"/>
      </w:pPr>
      <w:r w:rsidRPr="00330E5E">
        <w:tab/>
        <w:t xml:space="preserve">IN WITNESS WHEREOF, the City of </w:t>
      </w:r>
      <w:r>
        <w:t>Canby</w:t>
      </w:r>
      <w:r w:rsidRPr="00330E5E">
        <w:t xml:space="preserve">, </w:t>
      </w:r>
      <w:r>
        <w:t>Yellow Medicine County</w:t>
      </w:r>
      <w:r w:rsidRPr="00330E5E">
        <w:t xml:space="preserve">, </w:t>
      </w:r>
      <w:smartTag w:uri="urn:schemas-microsoft-com:office:smarttags" w:element="State">
        <w:r w:rsidRPr="00330E5E">
          <w:t>Minnesota</w:t>
        </w:r>
      </w:smartTag>
      <w:r w:rsidRPr="00330E5E">
        <w:t xml:space="preserve">, by its governing body, has caused this Bond to be executed in its name by the facsimile signatures of the Mayor and the </w:t>
      </w:r>
      <w:r>
        <w:t>Administrator</w:t>
      </w:r>
      <w:r w:rsidRPr="00330E5E">
        <w:t>.</w:t>
      </w:r>
    </w:p>
    <w:p w14:paraId="487487C2" w14:textId="77777777" w:rsidR="00BC08D3" w:rsidRPr="00330E5E" w:rsidRDefault="00BC08D3" w:rsidP="00BC08D3">
      <w:pPr>
        <w:ind w:left="748" w:right="758"/>
        <w:jc w:val="both"/>
      </w:pPr>
    </w:p>
    <w:p w14:paraId="3988EDA7" w14:textId="77777777" w:rsidR="00BC08D3" w:rsidRPr="00330E5E" w:rsidRDefault="00BC08D3" w:rsidP="00BC08D3">
      <w:pPr>
        <w:ind w:left="748" w:right="758"/>
        <w:jc w:val="both"/>
      </w:pPr>
      <w:r w:rsidRPr="00330E5E">
        <w:t>ATTEST:</w:t>
      </w:r>
    </w:p>
    <w:p w14:paraId="5511E0C8" w14:textId="77777777" w:rsidR="00BC08D3" w:rsidRPr="00330E5E" w:rsidRDefault="00BC08D3" w:rsidP="00BC08D3">
      <w:pPr>
        <w:ind w:left="748" w:right="758"/>
        <w:jc w:val="both"/>
      </w:pPr>
    </w:p>
    <w:p w14:paraId="29E92C94" w14:textId="77777777" w:rsidR="00BC08D3" w:rsidRPr="00330E5E" w:rsidRDefault="00BC08D3" w:rsidP="00BC08D3">
      <w:pPr>
        <w:ind w:left="748" w:right="758"/>
        <w:jc w:val="both"/>
      </w:pPr>
      <w:r w:rsidRPr="00330E5E">
        <w:rPr>
          <w:u w:val="single"/>
        </w:rPr>
        <w:t>(Form- no signature required)</w:t>
      </w:r>
      <w:r w:rsidRPr="00330E5E">
        <w:rPr>
          <w:u w:val="single"/>
        </w:rPr>
        <w:tab/>
      </w:r>
      <w:r w:rsidRPr="00330E5E">
        <w:tab/>
      </w:r>
      <w:r w:rsidRPr="00330E5E">
        <w:rPr>
          <w:u w:val="single"/>
        </w:rPr>
        <w:t>(Form-no signature required)</w:t>
      </w:r>
      <w:r w:rsidRPr="00330E5E">
        <w:rPr>
          <w:u w:val="single"/>
        </w:rPr>
        <w:tab/>
      </w:r>
    </w:p>
    <w:p w14:paraId="715FEE06" w14:textId="77777777" w:rsidR="00BC08D3" w:rsidRPr="00330E5E" w:rsidRDefault="00BC08D3" w:rsidP="00BC08D3">
      <w:pPr>
        <w:ind w:left="748" w:right="758"/>
        <w:jc w:val="both"/>
      </w:pPr>
      <w:r>
        <w:t>Administrator</w:t>
      </w:r>
      <w:r w:rsidRPr="00330E5E">
        <w:tab/>
      </w:r>
      <w:r w:rsidRPr="00330E5E">
        <w:tab/>
      </w:r>
      <w:r w:rsidRPr="00330E5E">
        <w:tab/>
      </w:r>
      <w:r w:rsidRPr="00330E5E">
        <w:tab/>
      </w:r>
      <w:r>
        <w:tab/>
      </w:r>
      <w:r w:rsidRPr="00330E5E">
        <w:t>Mayor</w:t>
      </w:r>
    </w:p>
    <w:p w14:paraId="083B483B" w14:textId="77777777" w:rsidR="00BC08D3" w:rsidRPr="00330E5E" w:rsidRDefault="00BC08D3" w:rsidP="00BC08D3">
      <w:pPr>
        <w:ind w:left="748" w:right="758"/>
        <w:jc w:val="both"/>
      </w:pPr>
    </w:p>
    <w:p w14:paraId="654EB036" w14:textId="77777777" w:rsidR="00BC08D3" w:rsidRPr="00330E5E" w:rsidRDefault="00BC08D3" w:rsidP="00BC08D3">
      <w:pPr>
        <w:ind w:right="758" w:firstLine="720"/>
        <w:jc w:val="both"/>
      </w:pPr>
      <w:r w:rsidRPr="00330E5E">
        <w:t>Date of Authentication:  _________________</w:t>
      </w:r>
    </w:p>
    <w:p w14:paraId="16CAEAFA" w14:textId="77777777" w:rsidR="00BC08D3" w:rsidRPr="00330E5E" w:rsidRDefault="00BC08D3" w:rsidP="00BC08D3">
      <w:pPr>
        <w:ind w:left="748" w:right="758"/>
        <w:jc w:val="both"/>
      </w:pPr>
    </w:p>
    <w:p w14:paraId="01A526C1" w14:textId="77777777" w:rsidR="00BC08D3" w:rsidRDefault="00BC08D3" w:rsidP="00BC08D3">
      <w:pPr>
        <w:ind w:left="748" w:right="758"/>
        <w:jc w:val="center"/>
      </w:pPr>
    </w:p>
    <w:p w14:paraId="37CC7ADA" w14:textId="77777777" w:rsidR="00BC08D3" w:rsidRPr="00330E5E" w:rsidRDefault="00BC08D3" w:rsidP="00BC08D3">
      <w:pPr>
        <w:ind w:left="748" w:right="758"/>
        <w:jc w:val="center"/>
      </w:pPr>
      <w:r w:rsidRPr="00330E5E">
        <w:t>BOND REGISTRAR’S AUTHENTICATION CERTIFICATE</w:t>
      </w:r>
    </w:p>
    <w:p w14:paraId="3A91D4A3" w14:textId="77777777" w:rsidR="00BC08D3" w:rsidRPr="00330E5E" w:rsidRDefault="00BC08D3" w:rsidP="00BC08D3">
      <w:pPr>
        <w:ind w:left="748" w:right="758"/>
        <w:jc w:val="both"/>
      </w:pPr>
    </w:p>
    <w:p w14:paraId="0797558C" w14:textId="77777777" w:rsidR="00BC08D3" w:rsidRPr="00330E5E" w:rsidRDefault="00BC08D3" w:rsidP="00BC08D3">
      <w:pPr>
        <w:ind w:left="748" w:right="758"/>
        <w:jc w:val="both"/>
      </w:pPr>
      <w:r w:rsidRPr="00330E5E">
        <w:tab/>
        <w:t>The Bond Registrar confirms that the books reflect the ownership of the Bond registered in the name of the owner named above in the principal amount and maturity date stated above and this Bond is one of the Bonds of the series issued pursuant to the Resolution hereinabove described.</w:t>
      </w:r>
    </w:p>
    <w:p w14:paraId="53B997A7" w14:textId="77777777" w:rsidR="00BC08D3" w:rsidRPr="00330E5E" w:rsidRDefault="00BC08D3" w:rsidP="00BC08D3">
      <w:pPr>
        <w:ind w:left="748" w:right="758"/>
        <w:jc w:val="both"/>
      </w:pPr>
    </w:p>
    <w:p w14:paraId="11FBB990" w14:textId="77777777" w:rsidR="00BC08D3" w:rsidRPr="00330E5E" w:rsidRDefault="00BC08D3" w:rsidP="00BC08D3">
      <w:pPr>
        <w:ind w:left="748" w:right="758"/>
        <w:jc w:val="both"/>
      </w:pPr>
      <w:r>
        <w:t>BOND TRUST SERVICES CORPORATION</w:t>
      </w:r>
    </w:p>
    <w:p w14:paraId="010A7F44" w14:textId="77777777" w:rsidR="00BC08D3" w:rsidRPr="00330E5E" w:rsidRDefault="00BC08D3" w:rsidP="00BC08D3">
      <w:pPr>
        <w:ind w:left="748" w:right="758"/>
        <w:jc w:val="both"/>
      </w:pPr>
      <w:r w:rsidRPr="00330E5E">
        <w:t>Bond Registrar</w:t>
      </w:r>
    </w:p>
    <w:p w14:paraId="0AC0FECA" w14:textId="77777777" w:rsidR="00BC08D3" w:rsidRPr="00330E5E" w:rsidRDefault="00BC08D3" w:rsidP="00BC08D3">
      <w:pPr>
        <w:ind w:left="748" w:right="758"/>
        <w:jc w:val="both"/>
      </w:pPr>
    </w:p>
    <w:p w14:paraId="28FB4FDF" w14:textId="77777777" w:rsidR="00BC08D3" w:rsidRPr="00330E5E" w:rsidRDefault="00BC08D3" w:rsidP="00BC08D3">
      <w:pPr>
        <w:ind w:left="748" w:right="758"/>
        <w:jc w:val="both"/>
      </w:pPr>
    </w:p>
    <w:p w14:paraId="4C33DDBD" w14:textId="77777777" w:rsidR="00BC08D3" w:rsidRPr="00330E5E" w:rsidRDefault="00BC08D3" w:rsidP="00BC08D3">
      <w:pPr>
        <w:ind w:left="748" w:right="758"/>
        <w:jc w:val="both"/>
      </w:pPr>
      <w:r w:rsidRPr="00330E5E">
        <w:t>By________________________________</w:t>
      </w:r>
    </w:p>
    <w:p w14:paraId="7CCE74EF" w14:textId="77777777" w:rsidR="00BC08D3" w:rsidRPr="00330E5E" w:rsidRDefault="00BC08D3" w:rsidP="00BC08D3">
      <w:pPr>
        <w:ind w:left="748" w:right="758"/>
        <w:jc w:val="both"/>
      </w:pPr>
      <w:r w:rsidRPr="00330E5E">
        <w:t xml:space="preserve">    Authorized Representative</w:t>
      </w:r>
    </w:p>
    <w:p w14:paraId="1768F21B" w14:textId="77777777" w:rsidR="00BC08D3" w:rsidRPr="00330E5E" w:rsidRDefault="00BC08D3" w:rsidP="00BC08D3">
      <w:pPr>
        <w:ind w:left="748" w:right="758"/>
        <w:jc w:val="both"/>
      </w:pPr>
    </w:p>
    <w:p w14:paraId="301CC443" w14:textId="77777777" w:rsidR="00BC08D3" w:rsidRPr="00330E5E" w:rsidRDefault="00BC08D3" w:rsidP="00BC08D3">
      <w:pPr>
        <w:ind w:right="758"/>
        <w:jc w:val="center"/>
      </w:pPr>
      <w:r w:rsidRPr="00330E5E">
        <w:t>REGISTRATION CERTIFICATE</w:t>
      </w:r>
    </w:p>
    <w:p w14:paraId="5AA1F8A2" w14:textId="77777777" w:rsidR="00BC08D3" w:rsidRPr="00330E5E" w:rsidRDefault="00BC08D3" w:rsidP="00BC08D3">
      <w:pPr>
        <w:ind w:left="748" w:right="758"/>
        <w:jc w:val="both"/>
      </w:pPr>
    </w:p>
    <w:p w14:paraId="12CC44D5" w14:textId="77777777" w:rsidR="00BC08D3" w:rsidRDefault="00BC08D3" w:rsidP="00BC08D3">
      <w:pPr>
        <w:ind w:left="748" w:right="758"/>
        <w:jc w:val="both"/>
      </w:pPr>
      <w:r w:rsidRPr="00330E5E">
        <w:tab/>
        <w:t xml:space="preserve">This Bond must be registered as to both principal and interest in the name of the owner on the books to be kept by </w:t>
      </w:r>
      <w:r>
        <w:t>Bond Trust Services Corporation</w:t>
      </w:r>
      <w:r w:rsidRPr="00330E5E">
        <w:t xml:space="preserve"> of </w:t>
      </w:r>
      <w:r>
        <w:t>Roseville</w:t>
      </w:r>
      <w:r w:rsidRPr="00330E5E">
        <w:t xml:space="preserve">, </w:t>
      </w:r>
      <w:smartTag w:uri="urn:schemas-microsoft-com:office:smarttags" w:element="State">
        <w:r w:rsidRPr="00330E5E">
          <w:t>Minnesota</w:t>
        </w:r>
      </w:smartTag>
      <w:r w:rsidRPr="00330E5E">
        <w:t>, as Bond Registrar.  No transfer of this Bond shall be valid unless made on said books by the registered owner or the owner’s attorney thereunto duly authorized and similarly noted on the registration books.  The ownership of the unpaid principal balance of this Bond and the interest accruing thereon is registered on the books of the Bond Registrar, in the name of the registered owner last noted below.</w:t>
      </w:r>
    </w:p>
    <w:p w14:paraId="41795B06" w14:textId="77777777" w:rsidR="00BC08D3" w:rsidRPr="00330E5E" w:rsidRDefault="00BC08D3" w:rsidP="00BC08D3">
      <w:pPr>
        <w:ind w:left="748" w:right="758"/>
        <w:jc w:val="both"/>
      </w:pPr>
    </w:p>
    <w:tbl>
      <w:tblPr>
        <w:tblW w:w="0" w:type="auto"/>
        <w:tblInd w:w="856" w:type="dxa"/>
        <w:tblLayout w:type="fixed"/>
        <w:tblLook w:val="01E0" w:firstRow="1" w:lastRow="1" w:firstColumn="1" w:lastColumn="1" w:noHBand="0" w:noVBand="0"/>
      </w:tblPr>
      <w:tblGrid>
        <w:gridCol w:w="2234"/>
        <w:gridCol w:w="2815"/>
        <w:gridCol w:w="2805"/>
      </w:tblGrid>
      <w:tr w:rsidR="00BC08D3" w:rsidRPr="00A52020" w14:paraId="0812C3B7" w14:textId="77777777" w:rsidTr="007C4745">
        <w:tc>
          <w:tcPr>
            <w:tcW w:w="2234" w:type="dxa"/>
            <w:shd w:val="clear" w:color="auto" w:fill="auto"/>
          </w:tcPr>
          <w:p w14:paraId="67A5BF22" w14:textId="77777777" w:rsidR="00BC08D3" w:rsidRPr="00A52020" w:rsidRDefault="00BC08D3" w:rsidP="007C4745">
            <w:pPr>
              <w:ind w:right="758"/>
              <w:jc w:val="center"/>
              <w:rPr>
                <w:u w:val="single"/>
              </w:rPr>
            </w:pPr>
            <w:r w:rsidRPr="00A52020">
              <w:rPr>
                <w:u w:val="single"/>
              </w:rPr>
              <w:t>Date</w:t>
            </w:r>
          </w:p>
        </w:tc>
        <w:tc>
          <w:tcPr>
            <w:tcW w:w="2815" w:type="dxa"/>
            <w:shd w:val="clear" w:color="auto" w:fill="auto"/>
          </w:tcPr>
          <w:p w14:paraId="5CA25FE7" w14:textId="77777777" w:rsidR="00BC08D3" w:rsidRPr="00A52020" w:rsidRDefault="00BC08D3" w:rsidP="007C4745">
            <w:pPr>
              <w:jc w:val="center"/>
              <w:rPr>
                <w:u w:val="single"/>
              </w:rPr>
            </w:pPr>
            <w:r w:rsidRPr="00A52020">
              <w:rPr>
                <w:u w:val="single"/>
              </w:rPr>
              <w:t>Registered Owner</w:t>
            </w:r>
          </w:p>
        </w:tc>
        <w:tc>
          <w:tcPr>
            <w:tcW w:w="2805" w:type="dxa"/>
            <w:shd w:val="clear" w:color="auto" w:fill="auto"/>
          </w:tcPr>
          <w:p w14:paraId="5C4617FA" w14:textId="77777777" w:rsidR="00BC08D3" w:rsidRPr="00A52020" w:rsidRDefault="00BC08D3" w:rsidP="007C4745">
            <w:pPr>
              <w:jc w:val="center"/>
              <w:rPr>
                <w:u w:val="single"/>
              </w:rPr>
            </w:pPr>
            <w:r w:rsidRPr="00A52020">
              <w:rPr>
                <w:u w:val="single"/>
              </w:rPr>
              <w:t>Signature of Bond Registrar</w:t>
            </w:r>
          </w:p>
        </w:tc>
      </w:tr>
      <w:tr w:rsidR="00BC08D3" w:rsidRPr="00330E5E" w14:paraId="4E90599B" w14:textId="77777777" w:rsidTr="007C4745">
        <w:tc>
          <w:tcPr>
            <w:tcW w:w="2234" w:type="dxa"/>
            <w:shd w:val="clear" w:color="auto" w:fill="auto"/>
          </w:tcPr>
          <w:p w14:paraId="52EAFA8D" w14:textId="77777777" w:rsidR="00BC08D3" w:rsidRPr="00330E5E" w:rsidRDefault="00BC08D3" w:rsidP="007C4745">
            <w:pPr>
              <w:ind w:right="758"/>
              <w:jc w:val="center"/>
            </w:pPr>
            <w:r>
              <w:t>3</w:t>
            </w:r>
            <w:r w:rsidRPr="00330E5E">
              <w:t>/</w:t>
            </w:r>
            <w:r>
              <w:t>12/2020</w:t>
            </w:r>
          </w:p>
        </w:tc>
        <w:tc>
          <w:tcPr>
            <w:tcW w:w="2815" w:type="dxa"/>
            <w:shd w:val="clear" w:color="auto" w:fill="auto"/>
          </w:tcPr>
          <w:p w14:paraId="1B9AE078" w14:textId="77777777" w:rsidR="00BC08D3" w:rsidRPr="00CE0592" w:rsidRDefault="00BC08D3" w:rsidP="007C4745">
            <w:r w:rsidRPr="00CE0592">
              <w:t>Cede &amp; Co.</w:t>
            </w:r>
          </w:p>
          <w:p w14:paraId="1FA22EFE" w14:textId="77777777" w:rsidR="00BC08D3" w:rsidRPr="00CE0592" w:rsidRDefault="00BC08D3" w:rsidP="007C4745">
            <w:r w:rsidRPr="00CE0592">
              <w:t>c/o The Depository Trust Company</w:t>
            </w:r>
          </w:p>
          <w:p w14:paraId="2BF1801F" w14:textId="77777777" w:rsidR="00BC08D3" w:rsidRPr="00CE0592" w:rsidRDefault="00BC08D3" w:rsidP="007C4745">
            <w:r w:rsidRPr="00CE0592">
              <w:t>570 Washington Blvd.</w:t>
            </w:r>
          </w:p>
          <w:p w14:paraId="6ACCE16D" w14:textId="77777777" w:rsidR="00BC08D3" w:rsidRPr="00CE0592" w:rsidRDefault="00BC08D3" w:rsidP="007C4745">
            <w:r w:rsidRPr="00CE0592">
              <w:t>Jersey City, NJ 07310</w:t>
            </w:r>
          </w:p>
          <w:p w14:paraId="50F10D54" w14:textId="77777777" w:rsidR="00BC08D3" w:rsidRPr="00330E5E" w:rsidRDefault="00BC08D3" w:rsidP="007C4745">
            <w:pPr>
              <w:tabs>
                <w:tab w:val="right" w:pos="0"/>
              </w:tabs>
              <w:ind w:left="-13" w:right="-95"/>
              <w:jc w:val="both"/>
            </w:pPr>
            <w:r w:rsidRPr="00CE0592">
              <w:t>Federal Taxpayer I.D. No.: 13-2555119</w:t>
            </w:r>
          </w:p>
        </w:tc>
        <w:tc>
          <w:tcPr>
            <w:tcW w:w="2805" w:type="dxa"/>
            <w:shd w:val="clear" w:color="auto" w:fill="auto"/>
          </w:tcPr>
          <w:p w14:paraId="4A993DBC" w14:textId="77777777" w:rsidR="00BC08D3" w:rsidRPr="00330E5E" w:rsidRDefault="00BC08D3" w:rsidP="007C4745">
            <w:pPr>
              <w:ind w:right="758"/>
              <w:jc w:val="both"/>
            </w:pPr>
          </w:p>
          <w:p w14:paraId="73E2368D" w14:textId="77777777" w:rsidR="00BC08D3" w:rsidRPr="00330E5E" w:rsidRDefault="00BC08D3" w:rsidP="007C4745">
            <w:pPr>
              <w:ind w:right="758"/>
              <w:jc w:val="both"/>
            </w:pPr>
          </w:p>
          <w:p w14:paraId="4853B695" w14:textId="77777777" w:rsidR="00BC08D3" w:rsidRPr="00330E5E" w:rsidRDefault="00BC08D3" w:rsidP="007C4745">
            <w:pPr>
              <w:ind w:right="79"/>
              <w:jc w:val="both"/>
            </w:pPr>
            <w:r w:rsidRPr="00330E5E">
              <w:t>____________________</w:t>
            </w:r>
          </w:p>
        </w:tc>
      </w:tr>
    </w:tbl>
    <w:p w14:paraId="12CA633B" w14:textId="77777777" w:rsidR="00BC08D3" w:rsidRPr="00330E5E" w:rsidRDefault="00BC08D3" w:rsidP="00BC08D3">
      <w:pPr>
        <w:ind w:left="748" w:right="758"/>
        <w:jc w:val="both"/>
      </w:pPr>
    </w:p>
    <w:p w14:paraId="794D92B1" w14:textId="77777777" w:rsidR="00BC08D3" w:rsidRPr="00330E5E" w:rsidRDefault="00BC08D3" w:rsidP="00BC08D3">
      <w:pPr>
        <w:ind w:left="748" w:right="758"/>
        <w:jc w:val="center"/>
      </w:pPr>
      <w:r w:rsidRPr="00330E5E">
        <w:lastRenderedPageBreak/>
        <w:t>ASSIGNMENT</w:t>
      </w:r>
    </w:p>
    <w:p w14:paraId="30017C59" w14:textId="77777777" w:rsidR="00BC08D3" w:rsidRPr="00330E5E" w:rsidRDefault="00BC08D3" w:rsidP="00BC08D3">
      <w:pPr>
        <w:ind w:left="748" w:right="758"/>
        <w:jc w:val="both"/>
      </w:pPr>
    </w:p>
    <w:p w14:paraId="440C3979" w14:textId="77777777" w:rsidR="00BC08D3" w:rsidRPr="00330E5E" w:rsidRDefault="00BC08D3" w:rsidP="00BC08D3">
      <w:pPr>
        <w:ind w:left="748" w:right="758"/>
        <w:jc w:val="both"/>
      </w:pPr>
      <w:r w:rsidRPr="00330E5E">
        <w:tab/>
        <w:t>FOR VALUE RECEIVED, the undersigned sells, assigns and transfers unto _____________________________________________________________</w:t>
      </w:r>
    </w:p>
    <w:p w14:paraId="2405BA50" w14:textId="77777777" w:rsidR="00BC08D3" w:rsidRPr="00330E5E" w:rsidRDefault="00BC08D3" w:rsidP="00BC08D3">
      <w:pPr>
        <w:ind w:left="748" w:right="758"/>
        <w:jc w:val="both"/>
      </w:pPr>
      <w:r w:rsidRPr="00330E5E">
        <w:t>_________________________________________________________________</w:t>
      </w:r>
    </w:p>
    <w:p w14:paraId="0AC9635C" w14:textId="77777777" w:rsidR="00BC08D3" w:rsidRPr="00330E5E" w:rsidRDefault="00BC08D3" w:rsidP="00BC08D3">
      <w:pPr>
        <w:ind w:left="748" w:right="758"/>
        <w:jc w:val="both"/>
      </w:pPr>
      <w:r w:rsidRPr="00330E5E">
        <w:t>_________________________________________________________________</w:t>
      </w:r>
    </w:p>
    <w:p w14:paraId="6AF58128" w14:textId="77777777" w:rsidR="00BC08D3" w:rsidRPr="00330E5E" w:rsidRDefault="00BC08D3" w:rsidP="00BC08D3">
      <w:pPr>
        <w:ind w:left="748" w:right="758"/>
        <w:jc w:val="center"/>
      </w:pPr>
      <w:r w:rsidRPr="00330E5E">
        <w:t>(Name and Address of Assignee)</w:t>
      </w:r>
    </w:p>
    <w:p w14:paraId="6768D955" w14:textId="77777777" w:rsidR="00BC08D3" w:rsidRPr="00330E5E" w:rsidRDefault="00BC08D3" w:rsidP="00BC08D3">
      <w:pPr>
        <w:ind w:left="748" w:right="758"/>
        <w:jc w:val="both"/>
      </w:pPr>
    </w:p>
    <w:p w14:paraId="3C66912F" w14:textId="77777777" w:rsidR="00BC08D3" w:rsidRDefault="00BC08D3" w:rsidP="00BC08D3">
      <w:pPr>
        <w:ind w:left="748" w:right="758"/>
        <w:jc w:val="both"/>
      </w:pPr>
    </w:p>
    <w:p w14:paraId="45DC82DA" w14:textId="77777777" w:rsidR="00BC08D3" w:rsidRPr="00330E5E" w:rsidRDefault="00BC08D3" w:rsidP="00BC08D3">
      <w:pPr>
        <w:ind w:left="748" w:right="758"/>
        <w:jc w:val="both"/>
      </w:pPr>
      <w:r w:rsidRPr="00330E5E">
        <w:t>_________________________</w:t>
      </w:r>
      <w:r w:rsidRPr="00330E5E">
        <w:tab/>
        <w:t>Social Security or Other</w:t>
      </w:r>
    </w:p>
    <w:p w14:paraId="3794C9AD" w14:textId="77777777" w:rsidR="00BC08D3" w:rsidRPr="00330E5E" w:rsidRDefault="00BC08D3" w:rsidP="00BC08D3">
      <w:pPr>
        <w:ind w:left="748" w:right="758"/>
        <w:jc w:val="both"/>
      </w:pPr>
      <w:r w:rsidRPr="00330E5E">
        <w:t>_________________________</w:t>
      </w:r>
      <w:r w:rsidRPr="00330E5E">
        <w:tab/>
        <w:t>Identifying Number of Assignee</w:t>
      </w:r>
    </w:p>
    <w:p w14:paraId="6209BB93" w14:textId="77777777" w:rsidR="00BC08D3" w:rsidRPr="00330E5E" w:rsidRDefault="00BC08D3" w:rsidP="00BC08D3">
      <w:pPr>
        <w:ind w:left="748" w:right="758"/>
        <w:jc w:val="both"/>
      </w:pPr>
    </w:p>
    <w:p w14:paraId="2A6DEC6B" w14:textId="77777777" w:rsidR="00BC08D3" w:rsidRPr="00330E5E" w:rsidRDefault="00BC08D3" w:rsidP="00BC08D3">
      <w:pPr>
        <w:ind w:left="748" w:right="758"/>
        <w:jc w:val="both"/>
      </w:pPr>
      <w:r w:rsidRPr="00330E5E">
        <w:t>the within Bond and all rights thereunder and does hereby irrevocably constitute and appoint _______________________________________________________ attorney to transfer the said Bond on the books kept for registration thereof with full power of substitution in the premises.</w:t>
      </w:r>
    </w:p>
    <w:p w14:paraId="56137B91" w14:textId="77777777" w:rsidR="00BC08D3" w:rsidRPr="00330E5E" w:rsidRDefault="00BC08D3" w:rsidP="00BC08D3">
      <w:pPr>
        <w:ind w:left="748" w:right="758"/>
        <w:jc w:val="both"/>
      </w:pPr>
    </w:p>
    <w:p w14:paraId="44785A71" w14:textId="77777777" w:rsidR="00BC08D3" w:rsidRPr="00330E5E" w:rsidRDefault="00BC08D3" w:rsidP="00BC08D3">
      <w:pPr>
        <w:ind w:left="748" w:right="758"/>
        <w:jc w:val="both"/>
      </w:pPr>
      <w:r w:rsidRPr="00330E5E">
        <w:tab/>
        <w:t>Dated:  ____________________</w:t>
      </w:r>
    </w:p>
    <w:p w14:paraId="5832890D" w14:textId="77777777" w:rsidR="00BC08D3" w:rsidRPr="00330E5E" w:rsidRDefault="00BC08D3" w:rsidP="00BC08D3">
      <w:pPr>
        <w:ind w:left="748" w:right="758"/>
        <w:jc w:val="both"/>
      </w:pPr>
    </w:p>
    <w:p w14:paraId="25C0960F" w14:textId="77777777" w:rsidR="00BC08D3" w:rsidRPr="00330E5E" w:rsidRDefault="00BC08D3" w:rsidP="00BC08D3">
      <w:pPr>
        <w:ind w:left="5049" w:right="758"/>
        <w:jc w:val="both"/>
      </w:pPr>
      <w:r w:rsidRPr="00330E5E">
        <w:t>_____________________________</w:t>
      </w:r>
    </w:p>
    <w:p w14:paraId="68498B39" w14:textId="77777777" w:rsidR="00BC08D3" w:rsidRPr="00330E5E" w:rsidRDefault="00BC08D3" w:rsidP="00BC08D3">
      <w:pPr>
        <w:ind w:left="5049" w:right="758"/>
        <w:jc w:val="both"/>
      </w:pPr>
      <w:r w:rsidRPr="00330E5E">
        <w:t>_____________________________</w:t>
      </w:r>
    </w:p>
    <w:p w14:paraId="686EF860" w14:textId="77777777" w:rsidR="00BC08D3" w:rsidRPr="00330E5E" w:rsidRDefault="00BC08D3" w:rsidP="00BC08D3">
      <w:pPr>
        <w:ind w:left="5049" w:right="758"/>
        <w:jc w:val="both"/>
      </w:pPr>
      <w:r w:rsidRPr="00330E5E">
        <w:t xml:space="preserve">NOTICE: The signature to this assignment must correspond with the name of the registered owner as it appears upon the face of the within Bond in </w:t>
      </w:r>
      <w:proofErr w:type="gramStart"/>
      <w:r w:rsidRPr="00330E5E">
        <w:t>every particular, without</w:t>
      </w:r>
      <w:proofErr w:type="gramEnd"/>
      <w:r w:rsidRPr="00330E5E">
        <w:t xml:space="preserve"> alteration or enlargement or any change whatsoever.</w:t>
      </w:r>
    </w:p>
    <w:p w14:paraId="043B5F95" w14:textId="77777777" w:rsidR="00BC08D3" w:rsidRDefault="00BC08D3" w:rsidP="00BC08D3">
      <w:pPr>
        <w:ind w:left="748" w:right="758"/>
        <w:jc w:val="both"/>
      </w:pPr>
    </w:p>
    <w:p w14:paraId="74CE8F66" w14:textId="77777777" w:rsidR="00BC08D3" w:rsidRPr="00330E5E" w:rsidRDefault="00BC08D3" w:rsidP="00BC08D3">
      <w:pPr>
        <w:ind w:left="748" w:right="758"/>
        <w:jc w:val="both"/>
      </w:pPr>
      <w:r w:rsidRPr="00330E5E">
        <w:lastRenderedPageBreak/>
        <w:t>Signature Guaranteed:</w:t>
      </w:r>
    </w:p>
    <w:p w14:paraId="336025B4" w14:textId="77777777" w:rsidR="00BC08D3" w:rsidRPr="00330E5E" w:rsidRDefault="00BC08D3" w:rsidP="00BC08D3">
      <w:pPr>
        <w:ind w:left="748" w:right="758"/>
        <w:jc w:val="both"/>
      </w:pPr>
    </w:p>
    <w:p w14:paraId="0A9348BB" w14:textId="77777777" w:rsidR="00BC08D3" w:rsidRPr="00330E5E" w:rsidRDefault="00BC08D3" w:rsidP="00BC08D3">
      <w:pPr>
        <w:ind w:left="748" w:right="758"/>
        <w:jc w:val="both"/>
      </w:pPr>
      <w:r w:rsidRPr="00330E5E">
        <w:t>______________________________</w:t>
      </w:r>
    </w:p>
    <w:p w14:paraId="4F59D558" w14:textId="77777777" w:rsidR="00BC08D3" w:rsidRPr="00330E5E" w:rsidRDefault="00BC08D3" w:rsidP="00BC08D3">
      <w:pPr>
        <w:ind w:left="748" w:right="758"/>
        <w:jc w:val="both"/>
      </w:pPr>
      <w:r w:rsidRPr="00330E5E">
        <w:t>(Bank, Trust Company, member of</w:t>
      </w:r>
    </w:p>
    <w:p w14:paraId="445A7FA3" w14:textId="77777777" w:rsidR="00BC08D3" w:rsidRPr="00330E5E" w:rsidRDefault="00BC08D3" w:rsidP="00BC08D3">
      <w:pPr>
        <w:ind w:left="748" w:right="758"/>
        <w:jc w:val="both"/>
      </w:pPr>
      <w:r w:rsidRPr="00330E5E">
        <w:t>National Securities Exchange)</w:t>
      </w:r>
    </w:p>
    <w:p w14:paraId="5EDF74EB" w14:textId="77777777" w:rsidR="00BC08D3" w:rsidRPr="00330E5E" w:rsidRDefault="00BC08D3" w:rsidP="00BC08D3">
      <w:pPr>
        <w:jc w:val="both"/>
      </w:pPr>
    </w:p>
    <w:p w14:paraId="3D953A02" w14:textId="77777777" w:rsidR="00BC08D3" w:rsidRPr="00181372" w:rsidRDefault="00BC08D3" w:rsidP="00BC08D3">
      <w:pPr>
        <w:ind w:left="748" w:right="758"/>
        <w:jc w:val="both"/>
        <w:rPr>
          <w:i/>
        </w:rPr>
      </w:pPr>
      <w:r w:rsidRPr="00330E5E">
        <w:tab/>
      </w:r>
      <w:r w:rsidRPr="00181372">
        <w:rPr>
          <w:i/>
        </w:rPr>
        <w:t xml:space="preserve">Unless this Bond is presented by an authorized representative of The Depository Trust Company, a New York corporation (“DTC”), to the Issuer or its agent for registration of transfer, exchange, or payment, and any </w:t>
      </w:r>
      <w:r>
        <w:rPr>
          <w:i/>
        </w:rPr>
        <w:t>B</w:t>
      </w:r>
      <w:r w:rsidRPr="00181372">
        <w:rPr>
          <w:i/>
        </w:rPr>
        <w:t>ond issued is registered in the name of Cede &amp; Co. or in such other name as is requested by an authorized representative of DTC (and any payment is made to Cede &amp; Co. or to such other entity as is requested by an authorized representative of DTC), ANY TRANSFER, PLEDGE, OR OTHER USE HEREOF FOR VALUE OR OTHERWISE BY OR TO ANY PERSON IS WRONGFUL, inasmuch as the registered owner hereof, Cede &amp; Co., has an interest herein.</w:t>
      </w:r>
    </w:p>
    <w:p w14:paraId="20DF2204" w14:textId="77777777" w:rsidR="00BC08D3" w:rsidRDefault="00BC08D3" w:rsidP="00BC08D3">
      <w:pPr>
        <w:jc w:val="both"/>
      </w:pPr>
    </w:p>
    <w:p w14:paraId="2B28AB47" w14:textId="77777777" w:rsidR="00BC08D3" w:rsidRPr="00330E5E" w:rsidRDefault="00BC08D3" w:rsidP="00BC08D3">
      <w:pPr>
        <w:jc w:val="both"/>
      </w:pPr>
      <w:r w:rsidRPr="00330E5E">
        <w:tab/>
        <w:t>Section 4.</w:t>
      </w:r>
      <w:r w:rsidRPr="00330E5E">
        <w:tab/>
      </w:r>
      <w:r>
        <w:rPr>
          <w:u w:val="single"/>
        </w:rPr>
        <w:t xml:space="preserve">Covenants and </w:t>
      </w:r>
      <w:r w:rsidRPr="00330E5E">
        <w:rPr>
          <w:u w:val="single"/>
        </w:rPr>
        <w:t>Accounts</w:t>
      </w:r>
      <w:r w:rsidRPr="00330E5E">
        <w:t>.</w:t>
      </w:r>
    </w:p>
    <w:p w14:paraId="523F82A2" w14:textId="77777777" w:rsidR="00BC08D3" w:rsidRPr="00330E5E" w:rsidRDefault="00BC08D3" w:rsidP="00BC08D3">
      <w:pPr>
        <w:jc w:val="both"/>
      </w:pPr>
    </w:p>
    <w:p w14:paraId="69835166" w14:textId="77777777" w:rsidR="00BC08D3" w:rsidRDefault="00BC08D3" w:rsidP="00BC08D3">
      <w:pPr>
        <w:jc w:val="both"/>
      </w:pPr>
      <w:r w:rsidRPr="00330E5E">
        <w:tab/>
        <w:t>4.01</w:t>
      </w:r>
      <w:r w:rsidRPr="00330E5E">
        <w:tab/>
      </w:r>
      <w:r w:rsidRPr="00F01ED8">
        <w:rPr>
          <w:u w:val="single"/>
        </w:rPr>
        <w:t>Funds</w:t>
      </w:r>
      <w:r>
        <w:rPr>
          <w:u w:val="single"/>
        </w:rPr>
        <w:t xml:space="preserve"> and Accounts</w:t>
      </w:r>
      <w:r>
        <w:t>.</w:t>
      </w:r>
    </w:p>
    <w:p w14:paraId="6DD69A02" w14:textId="77777777" w:rsidR="00BC08D3" w:rsidRDefault="00BC08D3" w:rsidP="00BC08D3">
      <w:pPr>
        <w:jc w:val="both"/>
      </w:pPr>
    </w:p>
    <w:p w14:paraId="5CDF2467" w14:textId="77777777" w:rsidR="00BC08D3" w:rsidRDefault="00BC08D3" w:rsidP="00BC08D3">
      <w:pPr>
        <w:jc w:val="both"/>
      </w:pPr>
      <w:r>
        <w:tab/>
        <w:t>A.</w:t>
      </w:r>
      <w:r>
        <w:tab/>
      </w:r>
      <w:r>
        <w:rPr>
          <w:i/>
        </w:rPr>
        <w:t>Sewer Fund</w:t>
      </w:r>
      <w:r>
        <w:t>.  The Issuer covenants and agrees with the holder of the Bond and with its taxpayers as follows:</w:t>
      </w:r>
    </w:p>
    <w:p w14:paraId="77846FFC" w14:textId="77777777" w:rsidR="00BC08D3" w:rsidRDefault="00BC08D3" w:rsidP="00BC08D3">
      <w:pPr>
        <w:jc w:val="both"/>
      </w:pPr>
    </w:p>
    <w:p w14:paraId="2EC91E51" w14:textId="77777777" w:rsidR="00BC08D3" w:rsidRDefault="00BC08D3" w:rsidP="00BC08D3">
      <w:pPr>
        <w:pStyle w:val="BodyTextFirstIndent"/>
      </w:pPr>
      <w:r>
        <w:t>(1)</w:t>
      </w:r>
      <w:r>
        <w:tab/>
        <w:t>It will impose and collect just and equitable charges for all use and for the availability of all facilities of the Sewer Utility at the times and in the amounts required to pay the normal, reasonable, and current expenses of operating and maintaining such Sewer Utility, and also to produce net revenues, will be at least adequate, at all times to pay the principal and interest due on the Bonds and on all other notes and bonds heretofore or hereafter issued and made payable from said net revenues, and will operate the Sewer Utility and segregate and account for the revenues thereof as provided in this Section.</w:t>
      </w:r>
    </w:p>
    <w:p w14:paraId="749CE85B" w14:textId="77777777" w:rsidR="00BC08D3" w:rsidRDefault="00BC08D3" w:rsidP="00BC08D3">
      <w:pPr>
        <w:pStyle w:val="BodyTextFirstIndent"/>
      </w:pPr>
      <w:r>
        <w:t>(2)</w:t>
      </w:r>
      <w:r>
        <w:tab/>
        <w:t xml:space="preserve">It will place all such charges for the use and availability of the Sewer Utility, when collected, and all money received from the sale of any facilities or equipment of the Sewer Utility in the Sewer Fund (the “Sewer Fund”).  Except as provided in this Section, this fund shall </w:t>
      </w:r>
      <w:r>
        <w:lastRenderedPageBreak/>
        <w:t>be used only to pay claims duly approved and allowed for payment of expenses which, under generally accepted accounting principles, constitute normal, reasonable, and current expenses of operating and maintaining the Sewer Utility, and to maintain such reasonable reserves for such expenses as the Council shall determine to be necessary from time to time.  Sums in excess of those required to make such payments and maintain such reserves constitute the net revenues which are herein pledged and appropriated first to pay the principal of and interest when due on the Bonds.</w:t>
      </w:r>
    </w:p>
    <w:p w14:paraId="428AF095" w14:textId="77777777" w:rsidR="00BC08D3" w:rsidRPr="00D115EE" w:rsidRDefault="00BC08D3" w:rsidP="00BC08D3">
      <w:pPr>
        <w:pStyle w:val="BodyTextFirstIndent"/>
      </w:pPr>
      <w:r>
        <w:t>(3)</w:t>
      </w:r>
      <w:r>
        <w:tab/>
        <w:t>Surplus Sewer Utility revenues from time to time received in the Sewer Fund, in excess of payments due from and reserves required to be maintained in the Sewer Fund and in the Debt Service Account, may be used for necessary capital expenditures for the improvement of the Sewer Utility, for the prepayment and redemption of notes and bonds constituting a lien on the Sewer Utility</w:t>
      </w:r>
      <w:r w:rsidRPr="000E7695">
        <w:t>,</w:t>
      </w:r>
      <w:r>
        <w:t xml:space="preserve"> and for any other proper municipal purpose consistent with policies established by resolution of the Council.</w:t>
      </w:r>
    </w:p>
    <w:p w14:paraId="673C51FA" w14:textId="77777777" w:rsidR="00BC08D3" w:rsidRDefault="00BC08D3" w:rsidP="00BC08D3">
      <w:pPr>
        <w:jc w:val="both"/>
      </w:pPr>
      <w:r w:rsidRPr="00330E5E">
        <w:tab/>
      </w:r>
      <w:r>
        <w:t>B</w:t>
      </w:r>
      <w:r w:rsidRPr="00330E5E">
        <w:t>.</w:t>
      </w:r>
      <w:r w:rsidRPr="00330E5E">
        <w:tab/>
      </w:r>
      <w:r>
        <w:rPr>
          <w:i/>
        </w:rPr>
        <w:t xml:space="preserve">The Bond Fund.  </w:t>
      </w:r>
      <w:r w:rsidRPr="00330E5E">
        <w:t xml:space="preserve">For the convenience and proper administration of the monies to be borrowed and repaid on the Bonds and the Refunded Bonds and to provide adequate and specific security for the Purchaser and holders from time to time of the Bonds and the Refunded Bonds, there </w:t>
      </w:r>
      <w:r>
        <w:t xml:space="preserve">is </w:t>
      </w:r>
      <w:r w:rsidRPr="00330E5E">
        <w:t xml:space="preserve">created </w:t>
      </w:r>
      <w:r>
        <w:t xml:space="preserve">the 2020 General Obligation Storm Sewer Revenue Refunding Bonds Fund (the “Bond Fund”) </w:t>
      </w:r>
      <w:r w:rsidRPr="00330E5E">
        <w:t xml:space="preserve">to be administered and maintained by the </w:t>
      </w:r>
      <w:r>
        <w:t>Administrator</w:t>
      </w:r>
      <w:r w:rsidRPr="00330E5E">
        <w:t xml:space="preserve"> as </w:t>
      </w:r>
      <w:r>
        <w:t>an “bookkeeping account”</w:t>
      </w:r>
      <w:r w:rsidRPr="00330E5E">
        <w:t xml:space="preserve"> separate and apart from all other funds maintained in the official financial records of the Issuer.  </w:t>
      </w:r>
      <w:r w:rsidRPr="00571DDD">
        <w:t xml:space="preserve">The </w:t>
      </w:r>
      <w:r>
        <w:t>Bond Fund</w:t>
      </w:r>
      <w:r w:rsidRPr="00571DDD">
        <w:t xml:space="preserve"> shall be maintained in the manner herein specified until </w:t>
      </w:r>
      <w:proofErr w:type="gramStart"/>
      <w:r w:rsidRPr="00571DDD">
        <w:t>all of</w:t>
      </w:r>
      <w:proofErr w:type="gramEnd"/>
      <w:r w:rsidRPr="00571DDD">
        <w:t xml:space="preserve"> the Bonds and the interest thereon have been fully paid. </w:t>
      </w:r>
      <w:r>
        <w:t xml:space="preserve"> Three separate accounts shall be maintained in the Bond Fund which </w:t>
      </w:r>
      <w:r w:rsidRPr="00330E5E">
        <w:t xml:space="preserve">shall be designated the </w:t>
      </w:r>
      <w:r>
        <w:t xml:space="preserve">Refunding Account, the </w:t>
      </w:r>
      <w:r w:rsidRPr="00330E5E">
        <w:t>Debt Service Account and the Cost of Issuance Accou</w:t>
      </w:r>
      <w:r>
        <w:t>nt:</w:t>
      </w:r>
    </w:p>
    <w:p w14:paraId="1021D976" w14:textId="77777777" w:rsidR="00BC08D3" w:rsidRDefault="00BC08D3" w:rsidP="00BC08D3">
      <w:pPr>
        <w:jc w:val="both"/>
      </w:pPr>
    </w:p>
    <w:p w14:paraId="7DA03E15" w14:textId="77777777" w:rsidR="00BC08D3" w:rsidRDefault="00BC08D3" w:rsidP="00BC08D3">
      <w:pPr>
        <w:ind w:left="720" w:firstLine="720"/>
        <w:jc w:val="both"/>
      </w:pPr>
      <w:r>
        <w:t>(</w:t>
      </w:r>
      <w:proofErr w:type="spellStart"/>
      <w:r>
        <w:t>i</w:t>
      </w:r>
      <w:proofErr w:type="spellEnd"/>
      <w:r>
        <w:t>)</w:t>
      </w:r>
      <w:r>
        <w:tab/>
      </w:r>
      <w:r w:rsidRPr="00571DDD">
        <w:rPr>
          <w:i/>
        </w:rPr>
        <w:t>Refunding Account</w:t>
      </w:r>
      <w:r>
        <w:t xml:space="preserve">.  </w:t>
      </w:r>
      <w:r w:rsidRPr="00571DDD">
        <w:t>On receipt of the purchase price of the Bonds, the Issuer shall credit, pledge and irrevocably appropriate the proceeds from the sale of the Bonds in an amount, which along with other available monies of the Issuer, will be sufficient to pay in full the outstanding principal</w:t>
      </w:r>
      <w:r>
        <w:t xml:space="preserve"> and interest</w:t>
      </w:r>
      <w:r w:rsidRPr="00571DDD">
        <w:t xml:space="preserve"> amount of the Refunded Bonds on the Redemption Date.  </w:t>
      </w:r>
      <w:r>
        <w:t>All funds on deposit in the debt service funds or accounts or sinking funds or accounts established for the Refunded Bonds in the Issuer’s resolutions</w:t>
      </w:r>
      <w:r w:rsidRPr="00330E5E">
        <w:t xml:space="preserve"> authorizing the issuance and sale of the </w:t>
      </w:r>
      <w:r>
        <w:t>Refunded Bonds</w:t>
      </w:r>
      <w:r w:rsidRPr="00330E5E">
        <w:t xml:space="preserve"> </w:t>
      </w:r>
      <w:r>
        <w:t>(the “Prior Resolutions</w:t>
      </w:r>
      <w:r w:rsidRPr="00330E5E">
        <w:t>”)</w:t>
      </w:r>
      <w:r>
        <w:t xml:space="preserve"> shall be transferred to the Refunding Account and applied to payment and redemption of the Refunded Bonds.  </w:t>
      </w:r>
      <w:r w:rsidRPr="00571DDD">
        <w:t xml:space="preserve">Proceeds from the Bonds on deposit in the </w:t>
      </w:r>
      <w:r>
        <w:t>Refunding Account</w:t>
      </w:r>
      <w:r w:rsidRPr="00571DDD">
        <w:t xml:space="preserve"> shall be used to pay the Refunded Bonds and interest thereon in full on the </w:t>
      </w:r>
      <w:r>
        <w:t>Redemption D</w:t>
      </w:r>
      <w:r w:rsidRPr="00571DDD">
        <w:t xml:space="preserve">ate.  In the event monies remain on deposit in the </w:t>
      </w:r>
      <w:r>
        <w:t>Refunding Account</w:t>
      </w:r>
      <w:r w:rsidRPr="00571DDD">
        <w:t xml:space="preserve"> after payment in full of the Refunded Bonds, such monies shall be transferred to the Debt Service Account.</w:t>
      </w:r>
      <w:r>
        <w:t xml:space="preserve">  </w:t>
      </w:r>
    </w:p>
    <w:p w14:paraId="077AB101" w14:textId="77777777" w:rsidR="00BC08D3" w:rsidRDefault="00BC08D3" w:rsidP="00BC08D3">
      <w:pPr>
        <w:ind w:left="720" w:firstLine="720"/>
        <w:jc w:val="both"/>
      </w:pPr>
    </w:p>
    <w:p w14:paraId="08E53322" w14:textId="77777777" w:rsidR="00BC08D3" w:rsidRDefault="00BC08D3" w:rsidP="00BC08D3">
      <w:pPr>
        <w:ind w:left="720" w:firstLine="720"/>
        <w:jc w:val="both"/>
      </w:pPr>
    </w:p>
    <w:p w14:paraId="5BE74291" w14:textId="77777777" w:rsidR="00BC08D3" w:rsidRDefault="00BC08D3" w:rsidP="00BC08D3">
      <w:pPr>
        <w:ind w:left="720" w:firstLine="720"/>
        <w:jc w:val="both"/>
      </w:pPr>
    </w:p>
    <w:p w14:paraId="51F19CC0" w14:textId="77777777" w:rsidR="00BC08D3" w:rsidRDefault="00BC08D3" w:rsidP="00BC08D3">
      <w:pPr>
        <w:ind w:left="720" w:firstLine="720"/>
        <w:jc w:val="both"/>
      </w:pPr>
    </w:p>
    <w:p w14:paraId="3D17570E" w14:textId="77777777" w:rsidR="00BC08D3" w:rsidRPr="00330E5E" w:rsidRDefault="00BC08D3" w:rsidP="00BC08D3">
      <w:pPr>
        <w:ind w:left="720" w:firstLine="720"/>
        <w:jc w:val="both"/>
      </w:pPr>
      <w:r>
        <w:t>(ii)</w:t>
      </w:r>
      <w:r>
        <w:tab/>
      </w:r>
      <w:r w:rsidRPr="00571DDD">
        <w:rPr>
          <w:i/>
        </w:rPr>
        <w:t>Debt Service Account</w:t>
      </w:r>
      <w:r w:rsidRPr="00330E5E">
        <w:t xml:space="preserve">.  </w:t>
      </w:r>
    </w:p>
    <w:p w14:paraId="43737DBE" w14:textId="77777777" w:rsidR="00BC08D3" w:rsidRPr="00330E5E" w:rsidRDefault="00BC08D3" w:rsidP="00BC08D3">
      <w:pPr>
        <w:jc w:val="both"/>
      </w:pPr>
    </w:p>
    <w:p w14:paraId="40ABAAB4" w14:textId="77777777" w:rsidR="00BC08D3" w:rsidRDefault="00BC08D3" w:rsidP="00BC08D3">
      <w:pPr>
        <w:ind w:left="1440" w:firstLine="720"/>
        <w:jc w:val="both"/>
      </w:pPr>
      <w:r>
        <w:t>(a)</w:t>
      </w:r>
      <w:r>
        <w:tab/>
      </w:r>
      <w:r w:rsidRPr="00330E5E">
        <w:t>To the Debt Service Account there is hereby pledged and irrevocably appropriated and there shall be credited: (</w:t>
      </w:r>
      <w:proofErr w:type="spellStart"/>
      <w:r w:rsidRPr="00330E5E">
        <w:t>i</w:t>
      </w:r>
      <w:proofErr w:type="spellEnd"/>
      <w:r w:rsidRPr="00330E5E">
        <w:t xml:space="preserve">) any balance remaining on the Redemption Date in the </w:t>
      </w:r>
      <w:r>
        <w:t>Refunding Account</w:t>
      </w:r>
      <w:r w:rsidRPr="00330E5E">
        <w:t xml:space="preserve"> after payment of the Refunded Bonds on the Redemption Date; </w:t>
      </w:r>
      <w:r>
        <w:t xml:space="preserve">(ii) any balance remaining in the Cost of Issuance Account after payment in full of the cost of issuance of the Bonds; </w:t>
      </w:r>
      <w:r w:rsidRPr="00330E5E">
        <w:t>(</w:t>
      </w:r>
      <w:r>
        <w:t>i</w:t>
      </w:r>
      <w:r w:rsidRPr="00330E5E">
        <w:t>ii) accrued interest, if any, received from the Purchaser upon delivery of the Bonds (the “Accrued Interest”); (i</w:t>
      </w:r>
      <w:r>
        <w:t>v</w:t>
      </w:r>
      <w:r w:rsidRPr="00330E5E">
        <w:t xml:space="preserve">) any amount of additional interest permitted by </w:t>
      </w:r>
      <w:r>
        <w:t>Minnesota Statutes,</w:t>
      </w:r>
      <w:r w:rsidRPr="00330E5E">
        <w:t xml:space="preserve"> Section 475.56 paid by the Purchaser</w:t>
      </w:r>
      <w:r>
        <w:t xml:space="preserve"> (the “Additional Interest”); (</w:t>
      </w:r>
      <w:r w:rsidRPr="00330E5E">
        <w:t xml:space="preserve">v) net revenues of the </w:t>
      </w:r>
      <w:r>
        <w:t xml:space="preserve">Sewer Utility </w:t>
      </w:r>
      <w:r w:rsidRPr="00330E5E">
        <w:t>in such amounts which</w:t>
      </w:r>
      <w:r>
        <w:t xml:space="preserve"> </w:t>
      </w:r>
      <w:r w:rsidRPr="00330E5E">
        <w:t>will be sufficient to pay the principal of and interest on the Bonds when due; (v</w:t>
      </w:r>
      <w:r>
        <w:t>i</w:t>
      </w:r>
      <w:r w:rsidRPr="00330E5E">
        <w:t>) any and all other monies which are properly available and are appropriated by the Issuer to the Debt Service Account; and (v</w:t>
      </w:r>
      <w:r>
        <w:t>i</w:t>
      </w:r>
      <w:r w:rsidRPr="00330E5E">
        <w:t xml:space="preserve">i) all investment earnings on funds in the Debt Service Account.  </w:t>
      </w:r>
    </w:p>
    <w:p w14:paraId="14C09C93" w14:textId="77777777" w:rsidR="00BC08D3" w:rsidRDefault="00BC08D3" w:rsidP="00BC08D3">
      <w:pPr>
        <w:ind w:left="1440" w:firstLine="720"/>
        <w:jc w:val="both"/>
      </w:pPr>
    </w:p>
    <w:p w14:paraId="3C437D6F" w14:textId="77777777" w:rsidR="00BC08D3" w:rsidRDefault="00BC08D3" w:rsidP="00BC08D3">
      <w:pPr>
        <w:ind w:left="1440" w:firstLine="720"/>
        <w:jc w:val="both"/>
      </w:pPr>
      <w:r>
        <w:t>(b)</w:t>
      </w:r>
      <w:r>
        <w:tab/>
      </w:r>
      <w:r w:rsidRPr="00330E5E">
        <w:t xml:space="preserve">Prior to each Interest Payment </w:t>
      </w:r>
      <w:proofErr w:type="gramStart"/>
      <w:r w:rsidRPr="00330E5E">
        <w:t>Date</w:t>
      </w:r>
      <w:proofErr w:type="gramEnd"/>
      <w:r w:rsidRPr="00330E5E">
        <w:t xml:space="preserve"> the </w:t>
      </w:r>
      <w:r>
        <w:t>Administrator</w:t>
      </w:r>
      <w:r w:rsidRPr="00330E5E">
        <w:t xml:space="preserve"> shall transfer from the </w:t>
      </w:r>
      <w:r>
        <w:t xml:space="preserve">Sewer Fund </w:t>
      </w:r>
      <w:r w:rsidRPr="00330E5E">
        <w:t xml:space="preserve">to the Debt Service Account amounts of net revenues of the </w:t>
      </w:r>
      <w:r>
        <w:t xml:space="preserve">Sewer Utility </w:t>
      </w:r>
      <w:r w:rsidRPr="00330E5E">
        <w:t>which</w:t>
      </w:r>
      <w:r>
        <w:t xml:space="preserve"> </w:t>
      </w:r>
      <w:r w:rsidRPr="00330E5E">
        <w:t xml:space="preserve">are sufficient for the payment of all interest and principal then due on the Bonds.  The money in the Debt Service Account shall be used for no purpose other than the payment of principal of and interest on the Bonds.  If the balances in the Debt Service Account are ever insufficient to pay all principal and interest then due on the Bonds, the </w:t>
      </w:r>
      <w:r>
        <w:t>Administrator</w:t>
      </w:r>
      <w:r w:rsidRPr="00330E5E">
        <w:t xml:space="preserve"> shall nevertheless provide sufficient money first from the </w:t>
      </w:r>
      <w:r>
        <w:t xml:space="preserve">Sewer Fund </w:t>
      </w:r>
      <w:r w:rsidRPr="00330E5E">
        <w:t>and next from any other funds of the Issuer which are available for that purpose, and such other funds shall be reimbursed from the Debt Service Account when the balance therein is sufficient.</w:t>
      </w:r>
    </w:p>
    <w:p w14:paraId="042FD07D" w14:textId="77777777" w:rsidR="00BC08D3" w:rsidRDefault="00BC08D3" w:rsidP="00BC08D3">
      <w:pPr>
        <w:ind w:left="720" w:firstLine="720"/>
        <w:jc w:val="both"/>
      </w:pPr>
    </w:p>
    <w:p w14:paraId="395DF1A0" w14:textId="77777777" w:rsidR="00BC08D3" w:rsidRPr="00330E5E" w:rsidRDefault="00BC08D3" w:rsidP="00BC08D3">
      <w:pPr>
        <w:ind w:left="720" w:firstLine="720"/>
        <w:jc w:val="both"/>
      </w:pPr>
      <w:r>
        <w:t>(iii)</w:t>
      </w:r>
      <w:r>
        <w:tab/>
      </w:r>
      <w:r w:rsidRPr="00E71C0E">
        <w:rPr>
          <w:i/>
        </w:rPr>
        <w:t>Cost of Issuance Account</w:t>
      </w:r>
      <w:r w:rsidRPr="00330E5E">
        <w:t xml:space="preserve">.  On receipt of the purchase price of the Bonds, the Issuer shall credit </w:t>
      </w:r>
      <w:r>
        <w:t xml:space="preserve">to the Costs of Issuance Account </w:t>
      </w:r>
      <w:r w:rsidRPr="00330E5E">
        <w:t>the proceeds from the sale of the Bonds in an amount necessary to pay the costs of issuance of the Bonds.  In the event the proceeds of the Bonds, after meeting the requirements for prepayment of the Refunded Bonds are insufficient for payment of costs of issuance, the Issuer will appropriate available funds to meet any deficiency.  Any balance remaining in the Cost of Issuance Account after payment in full of the costs of issuance of the Bonds shall be transferred to the Debt Service Account.</w:t>
      </w:r>
    </w:p>
    <w:p w14:paraId="640B5307" w14:textId="77777777" w:rsidR="00BC08D3" w:rsidRPr="00330E5E" w:rsidRDefault="00BC08D3" w:rsidP="00BC08D3">
      <w:pPr>
        <w:jc w:val="both"/>
      </w:pPr>
    </w:p>
    <w:p w14:paraId="217D0D76" w14:textId="77777777" w:rsidR="00BC08D3" w:rsidRPr="00B2178B" w:rsidRDefault="00BC08D3" w:rsidP="00BC08D3">
      <w:pPr>
        <w:jc w:val="both"/>
      </w:pPr>
      <w:r>
        <w:lastRenderedPageBreak/>
        <w:tab/>
        <w:t>4.02</w:t>
      </w:r>
      <w:r w:rsidRPr="00330E5E">
        <w:tab/>
      </w:r>
      <w:r w:rsidRPr="00B2178B">
        <w:rPr>
          <w:u w:val="single"/>
        </w:rPr>
        <w:t>No Tax Levy</w:t>
      </w:r>
      <w:r w:rsidRPr="00B2178B">
        <w:t xml:space="preserve">.  It is estimated that the net revenues of the </w:t>
      </w:r>
      <w:r>
        <w:t xml:space="preserve">Sewer Utility </w:t>
      </w:r>
      <w:r w:rsidRPr="00B2178B">
        <w:t>herein pledged are in an amount not less than 5% in excess of the amounts needed to meet when due the principal and interest payments on the Bonds and</w:t>
      </w:r>
      <w:r>
        <w:t xml:space="preserve"> </w:t>
      </w:r>
      <w:r w:rsidRPr="00B2178B">
        <w:t>no tax is presently levied for this purpose.</w:t>
      </w:r>
    </w:p>
    <w:p w14:paraId="557A1A25" w14:textId="77777777" w:rsidR="00BC08D3" w:rsidRPr="00330E5E" w:rsidRDefault="00BC08D3" w:rsidP="00BC08D3">
      <w:pPr>
        <w:jc w:val="both"/>
      </w:pPr>
    </w:p>
    <w:p w14:paraId="4849D2B6" w14:textId="77777777" w:rsidR="00BC08D3" w:rsidRPr="00330E5E" w:rsidRDefault="00BC08D3" w:rsidP="00BC08D3">
      <w:pPr>
        <w:jc w:val="both"/>
      </w:pPr>
      <w:r>
        <w:tab/>
        <w:t>4.03</w:t>
      </w:r>
      <w:r w:rsidRPr="00330E5E">
        <w:tab/>
      </w:r>
      <w:r w:rsidRPr="00330E5E">
        <w:rPr>
          <w:u w:val="single"/>
        </w:rPr>
        <w:t>General Obligations</w:t>
      </w:r>
      <w:r w:rsidRPr="00330E5E">
        <w:t xml:space="preserve">.  It is recognized that the Issuer’s liability on the Bonds is not limited to the net revenues of the </w:t>
      </w:r>
      <w:r>
        <w:t>Sewer Utility</w:t>
      </w:r>
      <w:r w:rsidRPr="00330E5E">
        <w:t>, and the Council covenants and agrees that in the event of any current or anticipated deficiency in such net revenues, it will levy upon all taxable property within the Issuer and cause to be extended, assessed, and collected, any additional taxes found necessary for full payment of the principal of and interest on the Bonds, without limitation as to rate or amount.</w:t>
      </w:r>
    </w:p>
    <w:p w14:paraId="53255EB7" w14:textId="77777777" w:rsidR="00BC08D3" w:rsidRPr="00330E5E" w:rsidRDefault="00BC08D3" w:rsidP="00BC08D3">
      <w:pPr>
        <w:jc w:val="both"/>
      </w:pPr>
    </w:p>
    <w:p w14:paraId="5BAF8113" w14:textId="77777777" w:rsidR="00BC08D3" w:rsidRPr="00330E5E" w:rsidRDefault="00BC08D3" w:rsidP="00BC08D3">
      <w:pPr>
        <w:jc w:val="both"/>
      </w:pPr>
      <w:r w:rsidRPr="00330E5E">
        <w:tab/>
        <w:t>4.0</w:t>
      </w:r>
      <w:r>
        <w:t>4</w:t>
      </w:r>
      <w:r w:rsidRPr="00330E5E">
        <w:tab/>
      </w:r>
      <w:r w:rsidRPr="00330E5E">
        <w:rPr>
          <w:u w:val="single"/>
        </w:rPr>
        <w:t>Investments</w:t>
      </w:r>
      <w:r w:rsidRPr="00330E5E">
        <w:t xml:space="preserve">.  Monies on deposit in the </w:t>
      </w:r>
      <w:r>
        <w:t xml:space="preserve">Sewer Fund, </w:t>
      </w:r>
      <w:r w:rsidRPr="00330E5E">
        <w:t xml:space="preserve">the </w:t>
      </w:r>
      <w:r>
        <w:t>Bond Fund and the d</w:t>
      </w:r>
      <w:r w:rsidRPr="00330E5E">
        <w:t xml:space="preserve">ebt </w:t>
      </w:r>
      <w:r>
        <w:t>s</w:t>
      </w:r>
      <w:r w:rsidRPr="00330E5E">
        <w:t xml:space="preserve">ervice </w:t>
      </w:r>
      <w:r>
        <w:t>a</w:t>
      </w:r>
      <w:r w:rsidRPr="00330E5E">
        <w:t>ccount</w:t>
      </w:r>
      <w:r>
        <w:t>s therein</w:t>
      </w:r>
      <w:r w:rsidRPr="00330E5E">
        <w:t xml:space="preserve"> may, at the discretion of the </w:t>
      </w:r>
      <w:r>
        <w:t>Administrator</w:t>
      </w:r>
      <w:r w:rsidRPr="00330E5E">
        <w:t>, be invested in securities permitted by Minnesota Statutes, Chapter 118A; provided, that any such investments shall mature at such times and in such amounts as will permit payment of the principal and interest on the Bonds when due.</w:t>
      </w:r>
    </w:p>
    <w:p w14:paraId="76F793A2" w14:textId="77777777" w:rsidR="00BC08D3" w:rsidRDefault="00BC08D3" w:rsidP="00BC08D3">
      <w:pPr>
        <w:jc w:val="both"/>
      </w:pPr>
    </w:p>
    <w:p w14:paraId="12E7B6F9" w14:textId="77777777" w:rsidR="00BC08D3" w:rsidRPr="00330E5E" w:rsidRDefault="00BC08D3" w:rsidP="00BC08D3">
      <w:pPr>
        <w:jc w:val="both"/>
      </w:pPr>
      <w:r>
        <w:tab/>
      </w:r>
      <w:r w:rsidRPr="00330E5E">
        <w:t>Section 5.</w:t>
      </w:r>
      <w:r w:rsidRPr="00330E5E">
        <w:tab/>
      </w:r>
      <w:r w:rsidRPr="00330E5E">
        <w:rPr>
          <w:u w:val="single"/>
        </w:rPr>
        <w:t>Refunding; Findings; Redemption of Refunded Bonds</w:t>
      </w:r>
      <w:r w:rsidRPr="00330E5E">
        <w:t>.</w:t>
      </w:r>
    </w:p>
    <w:p w14:paraId="5E633184" w14:textId="77777777" w:rsidR="00BC08D3" w:rsidRPr="00330E5E" w:rsidRDefault="00BC08D3" w:rsidP="00BC08D3">
      <w:pPr>
        <w:jc w:val="both"/>
      </w:pPr>
    </w:p>
    <w:p w14:paraId="1E6F8499" w14:textId="77777777" w:rsidR="00BC08D3" w:rsidRPr="00330E5E" w:rsidRDefault="00BC08D3" w:rsidP="00BC08D3">
      <w:pPr>
        <w:jc w:val="both"/>
      </w:pPr>
      <w:r w:rsidRPr="00330E5E">
        <w:tab/>
        <w:t>5.01</w:t>
      </w:r>
      <w:r w:rsidRPr="00330E5E">
        <w:tab/>
      </w:r>
      <w:r w:rsidRPr="00330E5E">
        <w:rPr>
          <w:u w:val="single"/>
        </w:rPr>
        <w:t>Findings</w:t>
      </w:r>
      <w:r w:rsidRPr="00330E5E">
        <w:t>.  It is hereby found and determined that:</w:t>
      </w:r>
    </w:p>
    <w:p w14:paraId="373EADC9" w14:textId="77777777" w:rsidR="00BC08D3" w:rsidRPr="00330E5E" w:rsidRDefault="00BC08D3" w:rsidP="00BC08D3">
      <w:pPr>
        <w:jc w:val="both"/>
      </w:pPr>
    </w:p>
    <w:p w14:paraId="7A9DC771" w14:textId="77777777" w:rsidR="00BC08D3" w:rsidRPr="00330E5E" w:rsidRDefault="00BC08D3" w:rsidP="00BC08D3">
      <w:pPr>
        <w:ind w:left="720"/>
        <w:jc w:val="both"/>
      </w:pPr>
      <w:r w:rsidRPr="00330E5E">
        <w:tab/>
        <w:t>A.</w:t>
      </w:r>
      <w:r w:rsidRPr="00330E5E">
        <w:tab/>
        <w:t xml:space="preserve">based upon information presently available from the Issuer’s financial advisers, the issuance of the Bonds will result in the reduction of debt service cost to the </w:t>
      </w:r>
      <w:proofErr w:type="gramStart"/>
      <w:r w:rsidRPr="00330E5E">
        <w:t>Issuer;</w:t>
      </w:r>
      <w:proofErr w:type="gramEnd"/>
    </w:p>
    <w:p w14:paraId="11F92893" w14:textId="77777777" w:rsidR="00BC08D3" w:rsidRPr="00330E5E" w:rsidRDefault="00BC08D3" w:rsidP="00BC08D3">
      <w:pPr>
        <w:ind w:left="720"/>
        <w:jc w:val="both"/>
      </w:pPr>
    </w:p>
    <w:p w14:paraId="1E963FE2" w14:textId="77777777" w:rsidR="00BC08D3" w:rsidRPr="00330E5E" w:rsidRDefault="00BC08D3" w:rsidP="00BC08D3">
      <w:pPr>
        <w:ind w:left="720"/>
        <w:jc w:val="both"/>
      </w:pPr>
      <w:r w:rsidRPr="00330E5E">
        <w:tab/>
        <w:t>B.</w:t>
      </w:r>
      <w:r w:rsidRPr="00330E5E">
        <w:tab/>
        <w:t xml:space="preserve">the proceeds of the Bonds and other available funds of the Issuer are </w:t>
      </w:r>
      <w:proofErr w:type="gramStart"/>
      <w:r w:rsidRPr="00330E5E">
        <w:t>sufficient</w:t>
      </w:r>
      <w:proofErr w:type="gramEnd"/>
      <w:r w:rsidRPr="00330E5E">
        <w:t>, without reinvestment, to pay all of the principal and interest of the Refunded Bonds on the Redemption Date; and</w:t>
      </w:r>
    </w:p>
    <w:p w14:paraId="051D8896" w14:textId="77777777" w:rsidR="00BC08D3" w:rsidRPr="00330E5E" w:rsidRDefault="00BC08D3" w:rsidP="00BC08D3">
      <w:pPr>
        <w:ind w:left="720"/>
        <w:jc w:val="both"/>
      </w:pPr>
    </w:p>
    <w:p w14:paraId="590DA0E8" w14:textId="77777777" w:rsidR="00BC08D3" w:rsidRPr="00330E5E" w:rsidRDefault="00BC08D3" w:rsidP="00BC08D3">
      <w:pPr>
        <w:ind w:left="720"/>
        <w:jc w:val="both"/>
      </w:pPr>
      <w:r w:rsidRPr="00330E5E">
        <w:tab/>
        <w:t>C.</w:t>
      </w:r>
      <w:r w:rsidRPr="00330E5E">
        <w:tab/>
        <w:t>the proceeds of the Refunded Bonds have been fully expended to finance the project for which the Refunded Bonds were issued and said project is complete.</w:t>
      </w:r>
    </w:p>
    <w:p w14:paraId="7AE2C9E1" w14:textId="77777777" w:rsidR="00BC08D3" w:rsidRPr="00330E5E" w:rsidRDefault="00BC08D3" w:rsidP="00BC08D3">
      <w:pPr>
        <w:jc w:val="both"/>
      </w:pPr>
    </w:p>
    <w:p w14:paraId="6967C8A1" w14:textId="77777777" w:rsidR="00BC08D3" w:rsidRPr="00330E5E" w:rsidRDefault="00BC08D3" w:rsidP="00BC08D3">
      <w:pPr>
        <w:jc w:val="both"/>
      </w:pPr>
      <w:r w:rsidRPr="00330E5E">
        <w:lastRenderedPageBreak/>
        <w:tab/>
        <w:t>5.02</w:t>
      </w:r>
      <w:r w:rsidRPr="00330E5E">
        <w:tab/>
      </w:r>
      <w:r w:rsidRPr="00330E5E">
        <w:rPr>
          <w:u w:val="single"/>
        </w:rPr>
        <w:t>Redemption</w:t>
      </w:r>
      <w:r w:rsidRPr="00330E5E">
        <w:t>.  The Refunded Bonds shall be redeemed and prepaid in a</w:t>
      </w:r>
      <w:r>
        <w:t>ccordance with: (</w:t>
      </w:r>
      <w:proofErr w:type="spellStart"/>
      <w:r>
        <w:t>i</w:t>
      </w:r>
      <w:proofErr w:type="spellEnd"/>
      <w:r>
        <w:t xml:space="preserve">) their terms and </w:t>
      </w:r>
      <w:r w:rsidRPr="00330E5E">
        <w:t>(ii) with the terms and conditions set forth in the form</w:t>
      </w:r>
      <w:r>
        <w:t>s</w:t>
      </w:r>
      <w:r w:rsidRPr="00330E5E">
        <w:t xml:space="preserve"> of Notice of Call for Redemption attached hereto as </w:t>
      </w:r>
      <w:r w:rsidRPr="007949ED">
        <w:rPr>
          <w:u w:val="single"/>
        </w:rPr>
        <w:t>Exhibit A</w:t>
      </w:r>
      <w:r w:rsidRPr="00330E5E">
        <w:t>, all of which terms and conditions are hereby approved and incorporated herein by reference.</w:t>
      </w:r>
    </w:p>
    <w:p w14:paraId="4D88A71F" w14:textId="77777777" w:rsidR="00BC08D3" w:rsidRPr="00330E5E" w:rsidRDefault="00BC08D3" w:rsidP="00BC08D3">
      <w:pPr>
        <w:jc w:val="both"/>
      </w:pPr>
    </w:p>
    <w:p w14:paraId="0E8039EA" w14:textId="77777777" w:rsidR="00BC08D3" w:rsidRPr="00330E5E" w:rsidRDefault="00BC08D3" w:rsidP="00BC08D3">
      <w:pPr>
        <w:jc w:val="both"/>
      </w:pPr>
      <w:r w:rsidRPr="00330E5E">
        <w:tab/>
        <w:t>Section 6.</w:t>
      </w:r>
      <w:r w:rsidRPr="00330E5E">
        <w:tab/>
      </w:r>
      <w:r w:rsidRPr="00330E5E">
        <w:rPr>
          <w:u w:val="single"/>
        </w:rPr>
        <w:t>Defeasance</w:t>
      </w:r>
      <w:r w:rsidRPr="00330E5E">
        <w:t xml:space="preserve">.  When all Bonds and all interest thereon have been discharged as provided in this paragraph, all pledges, covenants and other rights granted by this Resolution to the holders of the Bonds shall cease, except that the pledge of the full faith and credit of the Issuer for the prompt and full payment of the principal of and interest on the Bonds shall remain in full force and effect.  The Issuer may discharge all Bonds which are due on any date by depositing with the Bond Registrar on or before that date a sum </w:t>
      </w:r>
      <w:proofErr w:type="gramStart"/>
      <w:r w:rsidRPr="00330E5E">
        <w:t>sufficient</w:t>
      </w:r>
      <w:proofErr w:type="gramEnd"/>
      <w:r w:rsidRPr="00330E5E">
        <w:t xml:space="preserve"> for the payment thereof in full.  If any Bond should not be paid when due, it may nevertheless be discharged by depositing with the Bond Regi</w:t>
      </w:r>
      <w:r>
        <w:t>strar designated in Section 2.05</w:t>
      </w:r>
      <w:r w:rsidRPr="00330E5E">
        <w:t xml:space="preserve"> hereof a sum sufficient for the payment thereof in full </w:t>
      </w:r>
      <w:proofErr w:type="gramStart"/>
      <w:r w:rsidRPr="00330E5E">
        <w:t>with</w:t>
      </w:r>
      <w:proofErr w:type="gramEnd"/>
      <w:r w:rsidRPr="00330E5E">
        <w:t xml:space="preserve"> interest accrued to the date of such deposit.  The Issuer may also at any time discharge and cause defeasance of the Bonds in their entirety by complying with the provisions of </w:t>
      </w:r>
      <w:r>
        <w:t>Minnesota Statutes,</w:t>
      </w:r>
      <w:r w:rsidRPr="00330E5E">
        <w:t xml:space="preserve"> Section 475.67, except that the funds deposited in escrow in accordance with said provisions may (to the extent permitted by law) but need not be, in whole or in part, proceeds of bonds as therein provided, without the consent of any bondholders.</w:t>
      </w:r>
    </w:p>
    <w:p w14:paraId="683A7DD4" w14:textId="77777777" w:rsidR="00BC08D3" w:rsidRPr="00330E5E" w:rsidRDefault="00BC08D3" w:rsidP="00BC08D3">
      <w:pPr>
        <w:jc w:val="both"/>
      </w:pPr>
    </w:p>
    <w:p w14:paraId="26FA1438" w14:textId="77777777" w:rsidR="00BC08D3" w:rsidRPr="00330E5E" w:rsidRDefault="00BC08D3" w:rsidP="00BC08D3">
      <w:pPr>
        <w:jc w:val="both"/>
      </w:pPr>
      <w:r w:rsidRPr="00330E5E">
        <w:tab/>
        <w:t>Section 7.</w:t>
      </w:r>
      <w:r w:rsidRPr="00330E5E">
        <w:tab/>
      </w:r>
      <w:r w:rsidRPr="00330E5E">
        <w:rPr>
          <w:u w:val="single"/>
        </w:rPr>
        <w:t>Certificate of Proceedings</w:t>
      </w:r>
      <w:r w:rsidRPr="00330E5E">
        <w:t>.</w:t>
      </w:r>
    </w:p>
    <w:p w14:paraId="62E678E4" w14:textId="77777777" w:rsidR="00BC08D3" w:rsidRPr="00330E5E" w:rsidRDefault="00BC08D3" w:rsidP="00BC08D3">
      <w:pPr>
        <w:jc w:val="both"/>
      </w:pPr>
    </w:p>
    <w:p w14:paraId="3EB8A6C8" w14:textId="77777777" w:rsidR="00BC08D3" w:rsidRPr="00330E5E" w:rsidRDefault="00BC08D3" w:rsidP="00BC08D3">
      <w:pPr>
        <w:jc w:val="both"/>
      </w:pPr>
      <w:r w:rsidRPr="00330E5E">
        <w:tab/>
        <w:t>7.01</w:t>
      </w:r>
      <w:r w:rsidRPr="00330E5E">
        <w:tab/>
      </w:r>
      <w:r w:rsidRPr="00330E5E">
        <w:rPr>
          <w:u w:val="single"/>
        </w:rPr>
        <w:t xml:space="preserve">Filing with </w:t>
      </w:r>
      <w:smartTag w:uri="urn:schemas-microsoft-com:office:smarttags" w:element="place">
        <w:smartTag w:uri="urn:schemas-microsoft-com:office:smarttags" w:element="PlaceType">
          <w:r w:rsidRPr="00330E5E">
            <w:rPr>
              <w:u w:val="single"/>
            </w:rPr>
            <w:t>County</w:t>
          </w:r>
        </w:smartTag>
        <w:r w:rsidRPr="00330E5E">
          <w:rPr>
            <w:u w:val="single"/>
          </w:rPr>
          <w:t xml:space="preserve"> </w:t>
        </w:r>
        <w:smartTag w:uri="urn:schemas-microsoft-com:office:smarttags" w:element="PlaceName">
          <w:r w:rsidRPr="00330E5E">
            <w:rPr>
              <w:u w:val="single"/>
            </w:rPr>
            <w:t>Auditor</w:t>
          </w:r>
        </w:smartTag>
      </w:smartTag>
      <w:r w:rsidRPr="00330E5E">
        <w:t xml:space="preserve">.  The </w:t>
      </w:r>
      <w:r>
        <w:t>Administrator</w:t>
      </w:r>
      <w:r w:rsidRPr="00330E5E">
        <w:t xml:space="preserve"> is directed to file with the </w:t>
      </w:r>
      <w:r>
        <w:t>Yellow Medicine County</w:t>
      </w:r>
      <w:r w:rsidRPr="00330E5E">
        <w:t xml:space="preserve"> Auditor, or such other person as may be performing such function, a certified copy of this Resolution and such other information as the County Auditor may require, and to obtain from the County Auditor a certificate stating that the Bonds have been duly entered on his or her register.</w:t>
      </w:r>
    </w:p>
    <w:p w14:paraId="4CE32C55" w14:textId="77777777" w:rsidR="00BC08D3" w:rsidRPr="00330E5E" w:rsidRDefault="00BC08D3" w:rsidP="00BC08D3">
      <w:pPr>
        <w:jc w:val="both"/>
      </w:pPr>
    </w:p>
    <w:p w14:paraId="4228A560" w14:textId="77777777" w:rsidR="00BC08D3" w:rsidRPr="00330E5E" w:rsidRDefault="00BC08D3" w:rsidP="00BC08D3">
      <w:pPr>
        <w:jc w:val="both"/>
      </w:pPr>
      <w:r w:rsidRPr="00330E5E">
        <w:tab/>
        <w:t>7.02</w:t>
      </w:r>
      <w:r w:rsidRPr="00330E5E">
        <w:tab/>
      </w:r>
      <w:r w:rsidRPr="00330E5E">
        <w:rPr>
          <w:u w:val="single"/>
        </w:rPr>
        <w:t>Proceedings</w:t>
      </w:r>
      <w:r w:rsidRPr="00330E5E">
        <w:t xml:space="preserve">.  The officers of the Issuer are authorized and directed to prepare and furnish to the Purchaser and to bond counsel certified copies of all proceedings and records of the Issuer relating to the authorization and issuance of the Bonds and other affidavits and certificates as may reasonably be requested to show the facts relating to the legality and marketability of the Bonds as such facts appear from the official books and records of the officers’ custody or otherwise known to them.  </w:t>
      </w:r>
      <w:proofErr w:type="gramStart"/>
      <w:r w:rsidRPr="00330E5E">
        <w:t>All of</w:t>
      </w:r>
      <w:proofErr w:type="gramEnd"/>
      <w:r w:rsidRPr="00330E5E">
        <w:t xml:space="preserve"> such certified copies, certificates and affidavits, including any heretofore furnished, constitute representations of the Issuer as to the correctness of facts recited therein and the actions stated therein to have been taken.</w:t>
      </w:r>
    </w:p>
    <w:p w14:paraId="2C5D2E51" w14:textId="77777777" w:rsidR="00BC08D3" w:rsidRPr="00330E5E" w:rsidRDefault="00BC08D3" w:rsidP="00BC08D3">
      <w:pPr>
        <w:jc w:val="both"/>
      </w:pPr>
    </w:p>
    <w:p w14:paraId="0DC6961F" w14:textId="77777777" w:rsidR="00BC08D3" w:rsidRPr="00330E5E" w:rsidRDefault="00BC08D3" w:rsidP="00BC08D3">
      <w:pPr>
        <w:jc w:val="both"/>
      </w:pPr>
      <w:r w:rsidRPr="00330E5E">
        <w:lastRenderedPageBreak/>
        <w:tab/>
        <w:t>7.03</w:t>
      </w:r>
      <w:r w:rsidRPr="00330E5E">
        <w:tab/>
      </w:r>
      <w:r w:rsidRPr="00330E5E">
        <w:rPr>
          <w:u w:val="single"/>
        </w:rPr>
        <w:t>Absent or Disabled Officers</w:t>
      </w:r>
      <w:r w:rsidRPr="00330E5E">
        <w:t xml:space="preserve">.  In the event of the absence or disability of the Mayor or the </w:t>
      </w:r>
      <w:r>
        <w:t>Administrator</w:t>
      </w:r>
      <w:r w:rsidRPr="00330E5E">
        <w:t>, such officers or members of the Council as in the opinion of the Issuer’s attorney may act in their behalf shall, without further act or authorization, execute and deliver the Certificates, and do all things and execute all instruments and documents required to be done or executed by such absent or disabled officers.</w:t>
      </w:r>
    </w:p>
    <w:p w14:paraId="1679DBB0" w14:textId="77777777" w:rsidR="00BC08D3" w:rsidRPr="00330E5E" w:rsidRDefault="00BC08D3" w:rsidP="00BC08D3">
      <w:pPr>
        <w:jc w:val="both"/>
      </w:pPr>
    </w:p>
    <w:p w14:paraId="5BED99CC" w14:textId="77777777" w:rsidR="00BC08D3" w:rsidRPr="00330E5E" w:rsidRDefault="00BC08D3" w:rsidP="00BC08D3">
      <w:pPr>
        <w:jc w:val="both"/>
      </w:pPr>
      <w:r w:rsidRPr="00330E5E">
        <w:tab/>
        <w:t>Section 8.</w:t>
      </w:r>
      <w:r w:rsidRPr="00330E5E">
        <w:tab/>
      </w:r>
      <w:r w:rsidRPr="00330E5E">
        <w:rPr>
          <w:u w:val="single"/>
        </w:rPr>
        <w:t>Tax Covenants</w:t>
      </w:r>
      <w:r w:rsidRPr="00330E5E">
        <w:t>.</w:t>
      </w:r>
    </w:p>
    <w:p w14:paraId="4531FD0D" w14:textId="77777777" w:rsidR="00BC08D3" w:rsidRPr="00330E5E" w:rsidRDefault="00BC08D3" w:rsidP="00BC08D3">
      <w:pPr>
        <w:jc w:val="both"/>
      </w:pPr>
    </w:p>
    <w:p w14:paraId="29C5C2AD" w14:textId="77777777" w:rsidR="00BC08D3" w:rsidRPr="00330E5E" w:rsidRDefault="00BC08D3" w:rsidP="00BC08D3">
      <w:pPr>
        <w:jc w:val="both"/>
      </w:pPr>
      <w:r w:rsidRPr="00330E5E">
        <w:tab/>
        <w:t>8.01</w:t>
      </w:r>
      <w:r w:rsidRPr="00330E5E">
        <w:tab/>
      </w:r>
      <w:r w:rsidRPr="00330E5E">
        <w:rPr>
          <w:u w:val="single"/>
        </w:rPr>
        <w:t>General</w:t>
      </w:r>
      <w:r w:rsidRPr="00330E5E">
        <w:t>.  A.  The Issuer covenants and agrees with the holders of the Bonds that the Issuer will (</w:t>
      </w:r>
      <w:proofErr w:type="spellStart"/>
      <w:r w:rsidRPr="00330E5E">
        <w:t>i</w:t>
      </w:r>
      <w:proofErr w:type="spellEnd"/>
      <w:r w:rsidRPr="00330E5E">
        <w:t>) take all action on its part necessary to cause the interest on the Bonds to be exempt from federal income taxes including, without limitation, restricting, to the extent necessary, the yield on investments made with the proceeds of the Bonds and investment earnings thereon, making required payments to the federal government, if any, and maintaining books and records in a specified manner, where appropriate, and (ii) refrain from taking any action which would cause interest on the Bonds to be subject to federal income taxes, including, without limitation, refraining from spending the proceeds of the Bonds and investment earnings thereon on certain specified purposes.</w:t>
      </w:r>
    </w:p>
    <w:p w14:paraId="22CA305B" w14:textId="77777777" w:rsidR="00BC08D3" w:rsidRPr="00330E5E" w:rsidRDefault="00BC08D3" w:rsidP="00BC08D3">
      <w:pPr>
        <w:jc w:val="both"/>
      </w:pPr>
    </w:p>
    <w:p w14:paraId="41ADCDCD" w14:textId="77777777" w:rsidR="00BC08D3" w:rsidRPr="00330E5E" w:rsidRDefault="00BC08D3" w:rsidP="00BC08D3">
      <w:pPr>
        <w:jc w:val="both"/>
      </w:pPr>
      <w:r w:rsidRPr="00330E5E">
        <w:tab/>
        <w:t>B.</w:t>
      </w:r>
      <w:r w:rsidRPr="00330E5E">
        <w:tab/>
        <w:t>No portion of the proceeds of the Bonds shall be used directly or indirectly to acquire higher yielding investments or to replace funds which were used directly or indirectly to acquire higher yielding investments, except (</w:t>
      </w:r>
      <w:proofErr w:type="spellStart"/>
      <w:r w:rsidRPr="00330E5E">
        <w:t>i</w:t>
      </w:r>
      <w:proofErr w:type="spellEnd"/>
      <w:r w:rsidRPr="00330E5E">
        <w:t>) for a reasonable temporary period until such proceeds are needed for the purpose for which the Bonds were issued, and (ii) in addition to the above, in an amount not greater than the lesser of five percent of the proceeds of the Bonds or $100,000.  To this effect, any proceeds of the Bonds and any sums from time to time held in the Debt Service Account (or any other Issuer account which will be used to pay principal and interest to become due on the Bonds) in excess of amounts which under the applicable federal arbitrage regulations may be invested without regard as to yield shall not be invested at a yield in excess of the applicable yield restrictions imposed by the arbitrage regulations on such investments after taking into account any applicable temporary periods of minor portion made available under the federal arbitrage regulations.  In addition, the proceeds of the Bonds and money in the Debt Service Account shall not be invested in obligations or deposits issued by, guaranteed by or insured by the United States or any agency or instrumentality thereof if and to the extent that such investment would cause the Bonds to be federally guaranteed within the meaning of Section 149(b) of the Internal Revenue Code of 1986, as amended (the “Code”).</w:t>
      </w:r>
    </w:p>
    <w:p w14:paraId="43BD1AE6" w14:textId="77777777" w:rsidR="00BC08D3" w:rsidRPr="00330E5E" w:rsidRDefault="00BC08D3" w:rsidP="00BC08D3">
      <w:pPr>
        <w:jc w:val="both"/>
      </w:pPr>
    </w:p>
    <w:p w14:paraId="48BDB2D6" w14:textId="77777777" w:rsidR="00BC08D3" w:rsidRPr="00330E5E" w:rsidRDefault="00BC08D3" w:rsidP="00BC08D3">
      <w:pPr>
        <w:jc w:val="both"/>
      </w:pPr>
      <w:r w:rsidRPr="00330E5E">
        <w:lastRenderedPageBreak/>
        <w:tab/>
        <w:t>8.02</w:t>
      </w:r>
      <w:r w:rsidRPr="00330E5E">
        <w:tab/>
      </w:r>
      <w:r w:rsidRPr="00330E5E">
        <w:rPr>
          <w:u w:val="single"/>
        </w:rPr>
        <w:t>Six-Month Spending Exemption to Rebate</w:t>
      </w:r>
      <w:r w:rsidRPr="00330E5E">
        <w:t xml:space="preserve">.  The Issuer expects all proceeds of the Bonds will be spent within six months of the date of closing and delivery of the Bonds and no rebate of arbitrage profits will be required.  In the event proceeds of the Bonds are not so spent, the Issuer will compute and cause the payment to the </w:t>
      </w:r>
      <w:smartTag w:uri="urn:schemas-microsoft-com:office:smarttags" w:element="country-region">
        <w:smartTag w:uri="urn:schemas-microsoft-com:office:smarttags" w:element="place">
          <w:r w:rsidRPr="00330E5E">
            <w:t>United States</w:t>
          </w:r>
        </w:smartTag>
      </w:smartTag>
      <w:r w:rsidRPr="00330E5E">
        <w:t xml:space="preserve"> of all amounts required under the rebate requirement of Section 148(f) of the Code and the Regulations issued thereunder.</w:t>
      </w:r>
    </w:p>
    <w:p w14:paraId="308287F2" w14:textId="77777777" w:rsidR="00BC08D3" w:rsidRPr="00330E5E" w:rsidRDefault="00BC08D3" w:rsidP="00BC08D3">
      <w:pPr>
        <w:jc w:val="both"/>
      </w:pPr>
    </w:p>
    <w:p w14:paraId="1AA61E57" w14:textId="77777777" w:rsidR="00BC08D3" w:rsidRPr="00330E5E" w:rsidRDefault="00BC08D3" w:rsidP="00BC08D3">
      <w:pPr>
        <w:jc w:val="both"/>
      </w:pPr>
      <w:r w:rsidRPr="00330E5E">
        <w:tab/>
        <w:t>8.03</w:t>
      </w:r>
      <w:r w:rsidRPr="00330E5E">
        <w:tab/>
      </w:r>
      <w:r w:rsidRPr="00330E5E">
        <w:rPr>
          <w:u w:val="single"/>
        </w:rPr>
        <w:t>Bank Qualification</w:t>
      </w:r>
      <w:r w:rsidRPr="00330E5E">
        <w:t>.  In order to qualify the Bonds as “qualified tax-exempt obligations” within the meaning of Section 265(b)(3) of the Code, the Issuer hereby makes the following factual statements and representations:</w:t>
      </w:r>
    </w:p>
    <w:p w14:paraId="71E6B7C2" w14:textId="77777777" w:rsidR="00BC08D3" w:rsidRPr="00330E5E" w:rsidRDefault="00BC08D3" w:rsidP="00BC08D3">
      <w:pPr>
        <w:jc w:val="both"/>
      </w:pPr>
    </w:p>
    <w:p w14:paraId="3B248A9C" w14:textId="77777777" w:rsidR="00BC08D3" w:rsidRPr="00330E5E" w:rsidRDefault="00BC08D3" w:rsidP="00BC08D3">
      <w:pPr>
        <w:ind w:left="720"/>
        <w:jc w:val="both"/>
      </w:pPr>
      <w:r w:rsidRPr="00330E5E">
        <w:tab/>
        <w:t>A.</w:t>
      </w:r>
      <w:r w:rsidRPr="00330E5E">
        <w:tab/>
        <w:t xml:space="preserve">the Bonds are not “private activity bonds” as defined in Section 141 of the </w:t>
      </w:r>
      <w:proofErr w:type="gramStart"/>
      <w:r w:rsidRPr="00330E5E">
        <w:t>Code;</w:t>
      </w:r>
      <w:proofErr w:type="gramEnd"/>
    </w:p>
    <w:p w14:paraId="03E64357" w14:textId="77777777" w:rsidR="00BC08D3" w:rsidRPr="00330E5E" w:rsidRDefault="00BC08D3" w:rsidP="00BC08D3">
      <w:pPr>
        <w:ind w:left="720"/>
        <w:jc w:val="both"/>
      </w:pPr>
    </w:p>
    <w:p w14:paraId="33B20AB7" w14:textId="77777777" w:rsidR="00BC08D3" w:rsidRPr="00330E5E" w:rsidRDefault="00BC08D3" w:rsidP="00BC08D3">
      <w:pPr>
        <w:ind w:left="720"/>
        <w:jc w:val="both"/>
      </w:pPr>
      <w:r w:rsidRPr="00330E5E">
        <w:tab/>
        <w:t>B.</w:t>
      </w:r>
      <w:r w:rsidRPr="00330E5E">
        <w:tab/>
        <w:t xml:space="preserve">the Issuer hereby designates the Bonds as “qualified tax-exempt obligations” for purposes of Section 265(b)(3) of the </w:t>
      </w:r>
      <w:proofErr w:type="gramStart"/>
      <w:r w:rsidRPr="00330E5E">
        <w:t>Code;</w:t>
      </w:r>
      <w:proofErr w:type="gramEnd"/>
    </w:p>
    <w:p w14:paraId="5051EB77" w14:textId="77777777" w:rsidR="00BC08D3" w:rsidRPr="00330E5E" w:rsidRDefault="00BC08D3" w:rsidP="00BC08D3">
      <w:pPr>
        <w:ind w:left="720"/>
        <w:jc w:val="both"/>
      </w:pPr>
    </w:p>
    <w:p w14:paraId="71C31E07" w14:textId="77777777" w:rsidR="00BC08D3" w:rsidRPr="00330E5E" w:rsidRDefault="00BC08D3" w:rsidP="00BC08D3">
      <w:pPr>
        <w:ind w:left="720"/>
        <w:jc w:val="both"/>
      </w:pPr>
      <w:r w:rsidRPr="00330E5E">
        <w:tab/>
        <w:t>C.</w:t>
      </w:r>
      <w:r w:rsidRPr="00330E5E">
        <w:tab/>
        <w:t xml:space="preserve">the reasonably anticipated amount of tax-exempt obligations (other than private activity bonds, treating qualified 501(c)(3) bonds as not being private activity bonds) which will </w:t>
      </w:r>
      <w:proofErr w:type="spellStart"/>
      <w:r w:rsidRPr="00330E5E">
        <w:t>by</w:t>
      </w:r>
      <w:proofErr w:type="spellEnd"/>
      <w:r w:rsidRPr="00330E5E">
        <w:t xml:space="preserve"> issued by the Issuer (and all entities whose obligations will be aggregated with those of the Issuer) during the calendar year in which the Bonds are being issued will not exceed $</w:t>
      </w:r>
      <w:r>
        <w:t>1</w:t>
      </w:r>
      <w:r w:rsidRPr="00330E5E">
        <w:t>0,000,000; and</w:t>
      </w:r>
    </w:p>
    <w:p w14:paraId="6563DEAA" w14:textId="77777777" w:rsidR="00BC08D3" w:rsidRPr="00330E5E" w:rsidRDefault="00BC08D3" w:rsidP="00BC08D3">
      <w:pPr>
        <w:ind w:left="720"/>
        <w:jc w:val="both"/>
      </w:pPr>
    </w:p>
    <w:p w14:paraId="4361FDCB" w14:textId="77777777" w:rsidR="00BC08D3" w:rsidRDefault="00BC08D3" w:rsidP="00BC08D3">
      <w:pPr>
        <w:ind w:left="720"/>
        <w:jc w:val="both"/>
      </w:pPr>
      <w:r w:rsidRPr="00330E5E">
        <w:tab/>
        <w:t>D.</w:t>
      </w:r>
      <w:r w:rsidRPr="00330E5E">
        <w:tab/>
        <w:t>not more than $</w:t>
      </w:r>
      <w:r>
        <w:t>1</w:t>
      </w:r>
      <w:r w:rsidRPr="00330E5E">
        <w:t>0,000,000 of obligations issued by the Issuer during the calendar year in which the Bonds are being issued have been designated for purposes of Section 265(b)(3) of the Code.</w:t>
      </w:r>
    </w:p>
    <w:p w14:paraId="21522D04" w14:textId="77777777" w:rsidR="00BC08D3" w:rsidRDefault="00BC08D3" w:rsidP="00BC08D3">
      <w:pPr>
        <w:ind w:firstLine="720"/>
        <w:jc w:val="both"/>
      </w:pPr>
    </w:p>
    <w:p w14:paraId="6895A4E1" w14:textId="77777777" w:rsidR="00BC08D3" w:rsidRDefault="00BC08D3" w:rsidP="00BC08D3">
      <w:pPr>
        <w:ind w:firstLine="720"/>
        <w:jc w:val="both"/>
      </w:pPr>
      <w:r>
        <w:t>8.04</w:t>
      </w:r>
      <w:r>
        <w:tab/>
      </w:r>
      <w:r w:rsidRPr="004E2B96">
        <w:rPr>
          <w:u w:val="single"/>
        </w:rPr>
        <w:t>Official Statement</w:t>
      </w:r>
      <w:r>
        <w:t>.  The Mayor and the Administrator are authorized and directed to certify that they have examined the Official Statement prepared and circulated in connection with the issuance and sale of the Bonds and that to the best of their knowledge and belief the Official Statement is a complete and accurate representation of the facts and representations made therein as of the date of the Official Statement.</w:t>
      </w:r>
    </w:p>
    <w:p w14:paraId="4FE32EF1" w14:textId="77777777" w:rsidR="00BC08D3" w:rsidRDefault="00BC08D3" w:rsidP="00BC08D3">
      <w:pPr>
        <w:jc w:val="both"/>
      </w:pPr>
    </w:p>
    <w:p w14:paraId="598CC045" w14:textId="77777777" w:rsidR="00BC08D3" w:rsidRPr="009569B4" w:rsidRDefault="00BC08D3" w:rsidP="00BC08D3">
      <w:pPr>
        <w:jc w:val="both"/>
      </w:pPr>
      <w:r>
        <w:lastRenderedPageBreak/>
        <w:tab/>
      </w:r>
      <w:r w:rsidRPr="009569B4">
        <w:t>Section 9.</w:t>
      </w:r>
      <w:r w:rsidRPr="009569B4">
        <w:tab/>
      </w:r>
      <w:r w:rsidRPr="009569B4">
        <w:rPr>
          <w:u w:val="single"/>
        </w:rPr>
        <w:t>Post-Issuance Compliance Policy and Procedures</w:t>
      </w:r>
      <w:r w:rsidRPr="009569B4">
        <w:t xml:space="preserve">.  </w:t>
      </w:r>
      <w:r w:rsidRPr="000016BB">
        <w:rPr>
          <w:color w:val="000000"/>
        </w:rPr>
        <w:t xml:space="preserve">The Issuer has previously approved a Pre- and Post-Issuance Compliance Policy and Procedures which applies to qualifying obligations to provide for compliance with all applicable federal regulations for tax-exempt obligations or tax-advantaged obligations (collectively, the “Policy and Procedures”).  The Issuer hereby ratifies the Policy and Procedures for the Bonds.  The </w:t>
      </w:r>
      <w:r>
        <w:rPr>
          <w:color w:val="000000"/>
        </w:rPr>
        <w:t>Administrator</w:t>
      </w:r>
      <w:r w:rsidRPr="000016BB">
        <w:rPr>
          <w:color w:val="000000"/>
        </w:rPr>
        <w:t xml:space="preserve"> continues to be designated to be responsible for post-issuance compliance in accordance with the Policy and Procedures</w:t>
      </w:r>
      <w:r w:rsidRPr="009569B4">
        <w:t>.</w:t>
      </w:r>
    </w:p>
    <w:p w14:paraId="07B9066A" w14:textId="77777777" w:rsidR="00BC08D3" w:rsidRDefault="00BC08D3" w:rsidP="00BC08D3">
      <w:pPr>
        <w:jc w:val="both"/>
      </w:pPr>
      <w:r>
        <w:br w:type="page"/>
      </w:r>
    </w:p>
    <w:p w14:paraId="6037C0D6" w14:textId="77777777" w:rsidR="00BC08D3" w:rsidRPr="00330E5E" w:rsidRDefault="00BC08D3" w:rsidP="00BC08D3">
      <w:pPr>
        <w:ind w:firstLine="720"/>
        <w:jc w:val="both"/>
      </w:pPr>
      <w:r w:rsidRPr="00330E5E">
        <w:lastRenderedPageBreak/>
        <w:t>Adopted:</w:t>
      </w:r>
      <w:r w:rsidRPr="00330E5E">
        <w:tab/>
      </w:r>
      <w:r>
        <w:t>February 19, 2020</w:t>
      </w:r>
      <w:r w:rsidRPr="00330E5E">
        <w:t>.</w:t>
      </w:r>
    </w:p>
    <w:p w14:paraId="55EDB1A6" w14:textId="77777777" w:rsidR="00BC08D3" w:rsidRPr="00330E5E" w:rsidRDefault="00BC08D3" w:rsidP="00BC08D3">
      <w:pPr>
        <w:jc w:val="both"/>
      </w:pPr>
    </w:p>
    <w:p w14:paraId="1AC51A54" w14:textId="77777777" w:rsidR="00BC08D3" w:rsidRPr="00330E5E" w:rsidRDefault="00BC08D3" w:rsidP="00BC08D3">
      <w:pPr>
        <w:jc w:val="both"/>
      </w:pPr>
    </w:p>
    <w:p w14:paraId="168FC702" w14:textId="77777777" w:rsidR="00BC08D3" w:rsidRPr="00330E5E" w:rsidRDefault="00BC08D3" w:rsidP="00BC08D3">
      <w:pPr>
        <w:jc w:val="both"/>
      </w:pPr>
    </w:p>
    <w:p w14:paraId="24D25DF0" w14:textId="77777777" w:rsidR="00BC08D3" w:rsidRPr="00330E5E" w:rsidRDefault="00BC08D3" w:rsidP="00BC08D3">
      <w:pPr>
        <w:jc w:val="both"/>
      </w:pPr>
      <w:r w:rsidRPr="00330E5E">
        <w:tab/>
      </w:r>
      <w:r w:rsidRPr="00330E5E">
        <w:tab/>
      </w:r>
      <w:r w:rsidRPr="00330E5E">
        <w:tab/>
      </w:r>
      <w:r w:rsidRPr="00330E5E">
        <w:tab/>
      </w:r>
      <w:r w:rsidRPr="00330E5E">
        <w:tab/>
      </w:r>
      <w:r w:rsidRPr="00330E5E">
        <w:tab/>
      </w:r>
      <w:r>
        <w:tab/>
      </w:r>
      <w:r w:rsidRPr="00330E5E">
        <w:t>___________________________________</w:t>
      </w:r>
    </w:p>
    <w:p w14:paraId="356A7B3B" w14:textId="77777777" w:rsidR="00BC08D3" w:rsidRPr="00330E5E" w:rsidRDefault="00BC08D3" w:rsidP="00BC08D3">
      <w:pPr>
        <w:jc w:val="both"/>
      </w:pPr>
      <w:r>
        <w:tab/>
      </w:r>
      <w:r w:rsidRPr="00330E5E">
        <w:tab/>
      </w:r>
      <w:r w:rsidRPr="00330E5E">
        <w:tab/>
      </w:r>
      <w:r w:rsidRPr="00330E5E">
        <w:tab/>
      </w:r>
      <w:r w:rsidRPr="00330E5E">
        <w:tab/>
      </w:r>
      <w:r w:rsidRPr="00330E5E">
        <w:tab/>
      </w:r>
      <w:r w:rsidRPr="00330E5E">
        <w:tab/>
        <w:t>Mayor</w:t>
      </w:r>
    </w:p>
    <w:p w14:paraId="5106655E" w14:textId="77777777" w:rsidR="00BC08D3" w:rsidRDefault="00BC08D3" w:rsidP="00BC08D3">
      <w:pPr>
        <w:jc w:val="both"/>
      </w:pPr>
    </w:p>
    <w:p w14:paraId="7D6BA64E" w14:textId="77777777" w:rsidR="00BC08D3" w:rsidRPr="00330E5E" w:rsidRDefault="00BC08D3" w:rsidP="00BC08D3">
      <w:pPr>
        <w:jc w:val="both"/>
      </w:pPr>
      <w:r w:rsidRPr="00330E5E">
        <w:t>Attest:</w:t>
      </w:r>
    </w:p>
    <w:p w14:paraId="25D7F267" w14:textId="77777777" w:rsidR="00BC08D3" w:rsidRPr="00330E5E" w:rsidRDefault="00BC08D3" w:rsidP="00BC08D3">
      <w:pPr>
        <w:jc w:val="both"/>
      </w:pPr>
    </w:p>
    <w:p w14:paraId="687B1AD4" w14:textId="77777777" w:rsidR="00BC08D3" w:rsidRPr="00330E5E" w:rsidRDefault="00BC08D3" w:rsidP="00BC08D3">
      <w:pPr>
        <w:jc w:val="both"/>
      </w:pPr>
    </w:p>
    <w:p w14:paraId="55C126CF" w14:textId="77777777" w:rsidR="00BC08D3" w:rsidRPr="00330E5E" w:rsidRDefault="00BC08D3" w:rsidP="00BC08D3">
      <w:pPr>
        <w:jc w:val="both"/>
      </w:pPr>
    </w:p>
    <w:p w14:paraId="6DFAAD56" w14:textId="77777777" w:rsidR="00BC08D3" w:rsidRPr="00330E5E" w:rsidRDefault="00BC08D3" w:rsidP="00BC08D3">
      <w:pPr>
        <w:jc w:val="both"/>
      </w:pPr>
    </w:p>
    <w:p w14:paraId="44D8A9CA" w14:textId="77777777" w:rsidR="00BC08D3" w:rsidRPr="00330E5E" w:rsidRDefault="00BC08D3" w:rsidP="00BC08D3">
      <w:pPr>
        <w:jc w:val="both"/>
      </w:pPr>
      <w:r w:rsidRPr="00330E5E">
        <w:t>___________________________________</w:t>
      </w:r>
    </w:p>
    <w:p w14:paraId="46F67370" w14:textId="77777777" w:rsidR="00BC08D3" w:rsidRPr="00330E5E" w:rsidRDefault="00BC08D3" w:rsidP="00BC08D3">
      <w:pPr>
        <w:jc w:val="both"/>
      </w:pPr>
      <w:r>
        <w:t>Administrator</w:t>
      </w:r>
    </w:p>
    <w:p w14:paraId="77B76D58" w14:textId="77777777" w:rsidR="00BC08D3" w:rsidRPr="00330E5E" w:rsidRDefault="00BC08D3" w:rsidP="00BC08D3">
      <w:pPr>
        <w:jc w:val="both"/>
      </w:pPr>
    </w:p>
    <w:p w14:paraId="52EACB1E" w14:textId="77777777" w:rsidR="00BC08D3" w:rsidRPr="00330E5E" w:rsidRDefault="00BC08D3" w:rsidP="00BC08D3">
      <w:pPr>
        <w:jc w:val="both"/>
      </w:pPr>
    </w:p>
    <w:p w14:paraId="147F2B5F" w14:textId="77777777" w:rsidR="00BC08D3" w:rsidRPr="009272A1" w:rsidRDefault="00BC08D3" w:rsidP="00BC08D3">
      <w:pPr>
        <w:jc w:val="both"/>
        <w:rPr>
          <w:sz w:val="12"/>
        </w:rPr>
      </w:pPr>
      <w:r w:rsidRPr="009272A1">
        <w:rPr>
          <w:sz w:val="12"/>
        </w:rPr>
        <w:fldChar w:fldCharType="begin"/>
      </w:r>
      <w:r w:rsidRPr="009272A1">
        <w:rPr>
          <w:sz w:val="12"/>
        </w:rPr>
        <w:instrText xml:space="preserve"> FILENAME  \p  \* MERGEFORMAT </w:instrText>
      </w:r>
      <w:r w:rsidRPr="009272A1">
        <w:rPr>
          <w:sz w:val="12"/>
        </w:rPr>
        <w:fldChar w:fldCharType="separate"/>
      </w:r>
      <w:r w:rsidRPr="009272A1">
        <w:rPr>
          <w:noProof/>
          <w:sz w:val="12"/>
        </w:rPr>
        <w:t>M:\DOCS\09894\000032\ROL\18B8576.DOC</w:t>
      </w:r>
      <w:r w:rsidRPr="009272A1">
        <w:rPr>
          <w:sz w:val="12"/>
        </w:rPr>
        <w:fldChar w:fldCharType="end"/>
      </w:r>
    </w:p>
    <w:p w14:paraId="6DAF9D72" w14:textId="77777777" w:rsidR="00BC08D3" w:rsidRPr="00767952" w:rsidRDefault="00BC08D3" w:rsidP="00BC08D3">
      <w:pPr>
        <w:jc w:val="both"/>
        <w:rPr>
          <w:sz w:val="12"/>
        </w:rPr>
        <w:sectPr w:rsidR="00BC08D3" w:rsidRPr="00767952" w:rsidSect="00F474E8">
          <w:footerReference w:type="even" r:id="rId8"/>
          <w:footerReference w:type="default" r:id="rId9"/>
          <w:pgSz w:w="12240" w:h="15840" w:code="1"/>
          <w:pgMar w:top="1270" w:right="1440" w:bottom="1260" w:left="1440" w:header="1440" w:footer="1087" w:gutter="0"/>
          <w:cols w:space="720"/>
          <w:noEndnote/>
          <w:titlePg/>
          <w:docGrid w:linePitch="254"/>
        </w:sectPr>
      </w:pPr>
    </w:p>
    <w:p w14:paraId="053818A0" w14:textId="77777777" w:rsidR="00BC08D3" w:rsidRDefault="00BC08D3" w:rsidP="00BC08D3">
      <w:pPr>
        <w:jc w:val="center"/>
        <w:rPr>
          <w:b/>
        </w:rPr>
      </w:pPr>
      <w:r w:rsidRPr="00330E5E">
        <w:rPr>
          <w:b/>
        </w:rPr>
        <w:lastRenderedPageBreak/>
        <w:t>EXHIBIT A</w:t>
      </w:r>
    </w:p>
    <w:p w14:paraId="54156F7E" w14:textId="77777777" w:rsidR="00BC08D3" w:rsidRDefault="00BC08D3" w:rsidP="00BC08D3">
      <w:pPr>
        <w:jc w:val="center"/>
        <w:rPr>
          <w:b/>
          <w:sz w:val="22"/>
          <w:szCs w:val="22"/>
        </w:rPr>
      </w:pPr>
    </w:p>
    <w:p w14:paraId="5563058C" w14:textId="77777777" w:rsidR="00BC08D3" w:rsidRPr="009272A1" w:rsidRDefault="00BC08D3" w:rsidP="00BC08D3">
      <w:pPr>
        <w:jc w:val="center"/>
        <w:rPr>
          <w:b/>
          <w:sz w:val="22"/>
          <w:szCs w:val="22"/>
        </w:rPr>
      </w:pPr>
      <w:r w:rsidRPr="009272A1">
        <w:rPr>
          <w:b/>
          <w:sz w:val="22"/>
          <w:szCs w:val="22"/>
        </w:rPr>
        <w:t>NOTICE OF CALL FOR REDEMPTION</w:t>
      </w:r>
    </w:p>
    <w:p w14:paraId="52D89E5B" w14:textId="77777777" w:rsidR="00BC08D3" w:rsidRPr="009272A1" w:rsidRDefault="00BC08D3" w:rsidP="00BC08D3">
      <w:pPr>
        <w:jc w:val="center"/>
        <w:rPr>
          <w:b/>
          <w:sz w:val="22"/>
          <w:szCs w:val="22"/>
        </w:rPr>
      </w:pPr>
      <w:r w:rsidRPr="009272A1">
        <w:rPr>
          <w:b/>
          <w:sz w:val="22"/>
          <w:szCs w:val="22"/>
        </w:rPr>
        <w:t xml:space="preserve">City of </w:t>
      </w:r>
      <w:r>
        <w:rPr>
          <w:b/>
          <w:sz w:val="22"/>
          <w:szCs w:val="22"/>
        </w:rPr>
        <w:t>Canby, Minnesota</w:t>
      </w:r>
    </w:p>
    <w:p w14:paraId="5B3FE25F" w14:textId="77777777" w:rsidR="00BC08D3" w:rsidRPr="009272A1" w:rsidRDefault="00BC08D3" w:rsidP="00BC08D3">
      <w:pPr>
        <w:jc w:val="center"/>
        <w:rPr>
          <w:b/>
          <w:sz w:val="22"/>
          <w:szCs w:val="22"/>
        </w:rPr>
      </w:pPr>
      <w:r w:rsidRPr="009272A1">
        <w:rPr>
          <w:b/>
          <w:sz w:val="22"/>
          <w:szCs w:val="22"/>
        </w:rPr>
        <w:t>$</w:t>
      </w:r>
      <w:r>
        <w:rPr>
          <w:b/>
          <w:sz w:val="22"/>
          <w:szCs w:val="22"/>
        </w:rPr>
        <w:t>805,000</w:t>
      </w:r>
      <w:r w:rsidRPr="009272A1">
        <w:rPr>
          <w:b/>
          <w:sz w:val="22"/>
          <w:szCs w:val="22"/>
        </w:rPr>
        <w:t xml:space="preserve"> General Obligation </w:t>
      </w:r>
      <w:r>
        <w:rPr>
          <w:b/>
          <w:sz w:val="22"/>
          <w:szCs w:val="22"/>
        </w:rPr>
        <w:t>Storm Sewer Revenue Bonds</w:t>
      </w:r>
      <w:r w:rsidRPr="009272A1">
        <w:rPr>
          <w:b/>
          <w:sz w:val="22"/>
          <w:szCs w:val="22"/>
        </w:rPr>
        <w:t>, Series 20</w:t>
      </w:r>
      <w:r>
        <w:rPr>
          <w:b/>
          <w:sz w:val="22"/>
          <w:szCs w:val="22"/>
        </w:rPr>
        <w:t>10</w:t>
      </w:r>
      <w:r w:rsidRPr="009272A1">
        <w:rPr>
          <w:b/>
          <w:sz w:val="22"/>
          <w:szCs w:val="22"/>
        </w:rPr>
        <w:t>A</w:t>
      </w:r>
    </w:p>
    <w:p w14:paraId="3CDC4422" w14:textId="77777777" w:rsidR="00BC08D3" w:rsidRPr="000B1ACD" w:rsidRDefault="00BC08D3" w:rsidP="00BC08D3">
      <w:pPr>
        <w:jc w:val="both"/>
        <w:rPr>
          <w:sz w:val="22"/>
          <w:szCs w:val="22"/>
        </w:rPr>
      </w:pPr>
    </w:p>
    <w:p w14:paraId="692E9C39" w14:textId="77777777" w:rsidR="00BC08D3" w:rsidRPr="000B1ACD" w:rsidRDefault="00BC08D3" w:rsidP="00BC08D3">
      <w:pPr>
        <w:spacing w:after="240"/>
        <w:ind w:firstLine="720"/>
        <w:jc w:val="both"/>
        <w:rPr>
          <w:sz w:val="22"/>
          <w:szCs w:val="22"/>
        </w:rPr>
      </w:pPr>
      <w:r w:rsidRPr="000B1ACD">
        <w:rPr>
          <w:sz w:val="22"/>
          <w:szCs w:val="22"/>
        </w:rPr>
        <w:t xml:space="preserve">NOTICE IS HEREBY GIVEN that, by order of the </w:t>
      </w:r>
      <w:r>
        <w:rPr>
          <w:sz w:val="22"/>
          <w:szCs w:val="22"/>
        </w:rPr>
        <w:t>City Council</w:t>
      </w:r>
      <w:r w:rsidRPr="000B1ACD">
        <w:rPr>
          <w:sz w:val="22"/>
          <w:szCs w:val="22"/>
        </w:rPr>
        <w:t xml:space="preserve"> of </w:t>
      </w:r>
      <w:r>
        <w:rPr>
          <w:sz w:val="22"/>
          <w:szCs w:val="22"/>
        </w:rPr>
        <w:t>the City of Canby</w:t>
      </w:r>
      <w:r w:rsidRPr="000B1ACD">
        <w:rPr>
          <w:sz w:val="22"/>
          <w:szCs w:val="22"/>
        </w:rPr>
        <w:t xml:space="preserve">, </w:t>
      </w:r>
      <w:r>
        <w:rPr>
          <w:sz w:val="22"/>
          <w:szCs w:val="22"/>
        </w:rPr>
        <w:t xml:space="preserve">Minnesota </w:t>
      </w:r>
      <w:r w:rsidRPr="000B1ACD">
        <w:rPr>
          <w:sz w:val="22"/>
          <w:szCs w:val="22"/>
        </w:rPr>
        <w:t>(the “</w:t>
      </w:r>
      <w:r>
        <w:rPr>
          <w:sz w:val="22"/>
          <w:szCs w:val="22"/>
        </w:rPr>
        <w:t>City</w:t>
      </w:r>
      <w:r w:rsidRPr="000B1ACD">
        <w:rPr>
          <w:sz w:val="22"/>
          <w:szCs w:val="22"/>
        </w:rPr>
        <w:t>”), there have been called for redemption and prepayment on</w:t>
      </w:r>
    </w:p>
    <w:p w14:paraId="3C2C28AC" w14:textId="77777777" w:rsidR="00BC08D3" w:rsidRPr="000B1ACD" w:rsidRDefault="00BC08D3" w:rsidP="00BC08D3">
      <w:pPr>
        <w:jc w:val="center"/>
        <w:rPr>
          <w:sz w:val="22"/>
          <w:szCs w:val="22"/>
        </w:rPr>
      </w:pPr>
      <w:r>
        <w:rPr>
          <w:sz w:val="22"/>
          <w:szCs w:val="22"/>
        </w:rPr>
        <w:t>March 25, 2020</w:t>
      </w:r>
      <w:r w:rsidRPr="000B1ACD">
        <w:rPr>
          <w:sz w:val="22"/>
          <w:szCs w:val="22"/>
        </w:rPr>
        <w:t>,</w:t>
      </w:r>
    </w:p>
    <w:p w14:paraId="052132E4" w14:textId="77777777" w:rsidR="00BC08D3" w:rsidRPr="000B1ACD" w:rsidRDefault="00BC08D3" w:rsidP="00BC08D3">
      <w:pPr>
        <w:jc w:val="both"/>
        <w:rPr>
          <w:sz w:val="22"/>
          <w:szCs w:val="22"/>
        </w:rPr>
      </w:pPr>
    </w:p>
    <w:p w14:paraId="65AA1796" w14:textId="77777777" w:rsidR="00BC08D3" w:rsidRPr="000B1ACD" w:rsidRDefault="00BC08D3" w:rsidP="00BC08D3">
      <w:pPr>
        <w:spacing w:after="240"/>
        <w:jc w:val="both"/>
        <w:rPr>
          <w:sz w:val="22"/>
          <w:szCs w:val="22"/>
        </w:rPr>
      </w:pPr>
      <w:r w:rsidRPr="000B1ACD">
        <w:rPr>
          <w:sz w:val="22"/>
          <w:szCs w:val="22"/>
        </w:rPr>
        <w:t>all outstanding bonds of the County designated as the $</w:t>
      </w:r>
      <w:r>
        <w:rPr>
          <w:sz w:val="22"/>
          <w:szCs w:val="22"/>
        </w:rPr>
        <w:t>1,280</w:t>
      </w:r>
      <w:r w:rsidRPr="000B1ACD">
        <w:rPr>
          <w:sz w:val="22"/>
          <w:szCs w:val="22"/>
        </w:rPr>
        <w:t xml:space="preserve">,000 General Obligation </w:t>
      </w:r>
      <w:r>
        <w:rPr>
          <w:sz w:val="22"/>
          <w:szCs w:val="22"/>
        </w:rPr>
        <w:t>Storm Sewer Revenue Bonds</w:t>
      </w:r>
      <w:r w:rsidRPr="000B1ACD">
        <w:rPr>
          <w:sz w:val="22"/>
          <w:szCs w:val="22"/>
        </w:rPr>
        <w:t>, Series 20</w:t>
      </w:r>
      <w:r>
        <w:rPr>
          <w:sz w:val="22"/>
          <w:szCs w:val="22"/>
        </w:rPr>
        <w:t>10A</w:t>
      </w:r>
      <w:r w:rsidRPr="000B1ACD">
        <w:rPr>
          <w:sz w:val="22"/>
          <w:szCs w:val="22"/>
        </w:rPr>
        <w:t xml:space="preserve">, dated </w:t>
      </w:r>
      <w:r>
        <w:rPr>
          <w:sz w:val="22"/>
          <w:szCs w:val="22"/>
        </w:rPr>
        <w:t>July 14</w:t>
      </w:r>
      <w:r w:rsidRPr="000B1ACD">
        <w:rPr>
          <w:sz w:val="22"/>
          <w:szCs w:val="22"/>
        </w:rPr>
        <w:t>, 20</w:t>
      </w:r>
      <w:r>
        <w:rPr>
          <w:sz w:val="22"/>
          <w:szCs w:val="22"/>
        </w:rPr>
        <w:t>10</w:t>
      </w:r>
      <w:r w:rsidRPr="000B1ACD">
        <w:rPr>
          <w:sz w:val="22"/>
          <w:szCs w:val="22"/>
        </w:rPr>
        <w:t>, which mature on the following date: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1740"/>
        <w:gridCol w:w="1822"/>
        <w:gridCol w:w="1482"/>
        <w:gridCol w:w="2028"/>
      </w:tblGrid>
      <w:tr w:rsidR="00BC08D3" w:rsidRPr="000B1ACD" w14:paraId="1423CC1C" w14:textId="77777777" w:rsidTr="007C4745">
        <w:trPr>
          <w:jc w:val="center"/>
        </w:trPr>
        <w:tc>
          <w:tcPr>
            <w:tcW w:w="1070" w:type="dxa"/>
            <w:shd w:val="clear" w:color="auto" w:fill="auto"/>
            <w:vAlign w:val="bottom"/>
          </w:tcPr>
          <w:p w14:paraId="4957CFA0" w14:textId="77777777" w:rsidR="00BC08D3" w:rsidRPr="00C728DE" w:rsidRDefault="00BC08D3" w:rsidP="007C4745">
            <w:pPr>
              <w:jc w:val="center"/>
              <w:rPr>
                <w:b/>
                <w:sz w:val="22"/>
                <w:szCs w:val="22"/>
              </w:rPr>
            </w:pPr>
            <w:r w:rsidRPr="00C728DE">
              <w:rPr>
                <w:b/>
                <w:sz w:val="22"/>
                <w:szCs w:val="22"/>
              </w:rPr>
              <w:t>Number</w:t>
            </w:r>
          </w:p>
        </w:tc>
        <w:tc>
          <w:tcPr>
            <w:tcW w:w="1740" w:type="dxa"/>
            <w:shd w:val="clear" w:color="auto" w:fill="auto"/>
            <w:vAlign w:val="bottom"/>
          </w:tcPr>
          <w:p w14:paraId="48C509D0" w14:textId="77777777" w:rsidR="00BC08D3" w:rsidRPr="00C728DE" w:rsidRDefault="00BC08D3" w:rsidP="007C4745">
            <w:pPr>
              <w:jc w:val="center"/>
              <w:rPr>
                <w:b/>
                <w:sz w:val="22"/>
                <w:szCs w:val="22"/>
              </w:rPr>
            </w:pPr>
            <w:r w:rsidRPr="00C728DE">
              <w:rPr>
                <w:b/>
                <w:sz w:val="22"/>
                <w:szCs w:val="22"/>
              </w:rPr>
              <w:t>Maturity Date</w:t>
            </w:r>
          </w:p>
          <w:p w14:paraId="4A163E7D" w14:textId="77777777" w:rsidR="00BC08D3" w:rsidRPr="00C728DE" w:rsidRDefault="00BC08D3" w:rsidP="007C4745">
            <w:pPr>
              <w:jc w:val="center"/>
              <w:rPr>
                <w:b/>
                <w:sz w:val="22"/>
                <w:szCs w:val="22"/>
              </w:rPr>
            </w:pPr>
            <w:r w:rsidRPr="00C728DE">
              <w:rPr>
                <w:b/>
                <w:sz w:val="22"/>
                <w:szCs w:val="22"/>
              </w:rPr>
              <w:t>(February 1)</w:t>
            </w:r>
          </w:p>
        </w:tc>
        <w:tc>
          <w:tcPr>
            <w:tcW w:w="1822" w:type="dxa"/>
            <w:shd w:val="clear" w:color="auto" w:fill="auto"/>
            <w:vAlign w:val="bottom"/>
          </w:tcPr>
          <w:p w14:paraId="526817A7" w14:textId="77777777" w:rsidR="00BC08D3" w:rsidRPr="00C728DE" w:rsidRDefault="00BC08D3" w:rsidP="007C4745">
            <w:pPr>
              <w:jc w:val="center"/>
              <w:rPr>
                <w:b/>
                <w:sz w:val="22"/>
                <w:szCs w:val="22"/>
              </w:rPr>
            </w:pPr>
            <w:r w:rsidRPr="00C728DE">
              <w:rPr>
                <w:b/>
                <w:sz w:val="22"/>
                <w:szCs w:val="22"/>
              </w:rPr>
              <w:t>Principal</w:t>
            </w:r>
          </w:p>
          <w:p w14:paraId="7E603E20" w14:textId="77777777" w:rsidR="00BC08D3" w:rsidRPr="00C728DE" w:rsidRDefault="00BC08D3" w:rsidP="007C4745">
            <w:pPr>
              <w:jc w:val="center"/>
              <w:rPr>
                <w:b/>
                <w:sz w:val="22"/>
                <w:szCs w:val="22"/>
              </w:rPr>
            </w:pPr>
            <w:r w:rsidRPr="00C728DE">
              <w:rPr>
                <w:b/>
                <w:sz w:val="22"/>
                <w:szCs w:val="22"/>
              </w:rPr>
              <w:t>Amount*</w:t>
            </w:r>
          </w:p>
        </w:tc>
        <w:tc>
          <w:tcPr>
            <w:tcW w:w="1482" w:type="dxa"/>
            <w:shd w:val="clear" w:color="auto" w:fill="auto"/>
            <w:vAlign w:val="bottom"/>
          </w:tcPr>
          <w:p w14:paraId="4D3C575F" w14:textId="77777777" w:rsidR="00BC08D3" w:rsidRPr="00C728DE" w:rsidRDefault="00BC08D3" w:rsidP="007C4745">
            <w:pPr>
              <w:jc w:val="center"/>
              <w:rPr>
                <w:b/>
                <w:sz w:val="22"/>
                <w:szCs w:val="22"/>
              </w:rPr>
            </w:pPr>
            <w:r w:rsidRPr="00C728DE">
              <w:rPr>
                <w:b/>
                <w:sz w:val="22"/>
                <w:szCs w:val="22"/>
              </w:rPr>
              <w:t>Interest Rate</w:t>
            </w:r>
          </w:p>
        </w:tc>
        <w:tc>
          <w:tcPr>
            <w:tcW w:w="2028" w:type="dxa"/>
            <w:shd w:val="clear" w:color="auto" w:fill="auto"/>
            <w:vAlign w:val="bottom"/>
          </w:tcPr>
          <w:p w14:paraId="1EF0BA32" w14:textId="77777777" w:rsidR="00BC08D3" w:rsidRPr="00C728DE" w:rsidRDefault="00BC08D3" w:rsidP="007C4745">
            <w:pPr>
              <w:jc w:val="center"/>
              <w:rPr>
                <w:b/>
                <w:sz w:val="22"/>
                <w:szCs w:val="22"/>
              </w:rPr>
            </w:pPr>
            <w:r w:rsidRPr="00C728DE">
              <w:rPr>
                <w:b/>
                <w:sz w:val="22"/>
                <w:szCs w:val="22"/>
              </w:rPr>
              <w:t>CUSIP Number**</w:t>
            </w:r>
          </w:p>
        </w:tc>
      </w:tr>
      <w:tr w:rsidR="00BC08D3" w:rsidRPr="000B1ACD" w14:paraId="5AA334B7" w14:textId="77777777" w:rsidTr="007C4745">
        <w:trPr>
          <w:jc w:val="center"/>
        </w:trPr>
        <w:tc>
          <w:tcPr>
            <w:tcW w:w="1070" w:type="dxa"/>
            <w:shd w:val="clear" w:color="auto" w:fill="auto"/>
          </w:tcPr>
          <w:p w14:paraId="3C5A0DA3" w14:textId="77777777" w:rsidR="00BC08D3" w:rsidRPr="00C728DE" w:rsidRDefault="00BC08D3" w:rsidP="007C4745">
            <w:pPr>
              <w:jc w:val="center"/>
              <w:rPr>
                <w:sz w:val="22"/>
                <w:szCs w:val="22"/>
              </w:rPr>
            </w:pPr>
            <w:r w:rsidRPr="00C728DE">
              <w:rPr>
                <w:sz w:val="22"/>
                <w:szCs w:val="22"/>
              </w:rPr>
              <w:t>R-10</w:t>
            </w:r>
          </w:p>
        </w:tc>
        <w:tc>
          <w:tcPr>
            <w:tcW w:w="1740" w:type="dxa"/>
            <w:shd w:val="clear" w:color="auto" w:fill="auto"/>
          </w:tcPr>
          <w:p w14:paraId="65C9FA48" w14:textId="77777777" w:rsidR="00BC08D3" w:rsidRPr="00C728DE" w:rsidRDefault="00BC08D3" w:rsidP="007C4745">
            <w:pPr>
              <w:jc w:val="center"/>
              <w:rPr>
                <w:sz w:val="22"/>
                <w:szCs w:val="22"/>
              </w:rPr>
            </w:pPr>
            <w:r w:rsidRPr="00C728DE">
              <w:rPr>
                <w:sz w:val="22"/>
                <w:szCs w:val="22"/>
              </w:rPr>
              <w:t>2021</w:t>
            </w:r>
          </w:p>
        </w:tc>
        <w:tc>
          <w:tcPr>
            <w:tcW w:w="1822" w:type="dxa"/>
            <w:shd w:val="clear" w:color="auto" w:fill="auto"/>
          </w:tcPr>
          <w:p w14:paraId="109394B8" w14:textId="77777777" w:rsidR="00BC08D3" w:rsidRPr="00C728DE" w:rsidRDefault="00BC08D3" w:rsidP="007C4745">
            <w:pPr>
              <w:tabs>
                <w:tab w:val="decimal" w:pos="1228"/>
              </w:tabs>
              <w:rPr>
                <w:sz w:val="22"/>
                <w:szCs w:val="22"/>
              </w:rPr>
            </w:pPr>
            <w:r w:rsidRPr="00C728DE">
              <w:rPr>
                <w:sz w:val="22"/>
                <w:szCs w:val="22"/>
              </w:rPr>
              <w:t>$60,000</w:t>
            </w:r>
          </w:p>
        </w:tc>
        <w:tc>
          <w:tcPr>
            <w:tcW w:w="1482" w:type="dxa"/>
            <w:shd w:val="clear" w:color="auto" w:fill="auto"/>
          </w:tcPr>
          <w:p w14:paraId="08BD144A" w14:textId="77777777" w:rsidR="00BC08D3" w:rsidRPr="00C728DE" w:rsidRDefault="00BC08D3" w:rsidP="007C4745">
            <w:pPr>
              <w:jc w:val="center"/>
              <w:rPr>
                <w:sz w:val="22"/>
                <w:szCs w:val="22"/>
              </w:rPr>
            </w:pPr>
            <w:r w:rsidRPr="00C728DE">
              <w:rPr>
                <w:sz w:val="22"/>
                <w:szCs w:val="22"/>
              </w:rPr>
              <w:t>3.250%</w:t>
            </w:r>
          </w:p>
        </w:tc>
        <w:tc>
          <w:tcPr>
            <w:tcW w:w="2028" w:type="dxa"/>
            <w:shd w:val="clear" w:color="auto" w:fill="auto"/>
          </w:tcPr>
          <w:p w14:paraId="58C00C42" w14:textId="77777777" w:rsidR="00BC08D3" w:rsidRPr="00C728DE" w:rsidRDefault="00BC08D3" w:rsidP="007C4745">
            <w:pPr>
              <w:ind w:left="279"/>
              <w:rPr>
                <w:sz w:val="22"/>
                <w:szCs w:val="22"/>
              </w:rPr>
            </w:pPr>
            <w:r w:rsidRPr="00C728DE">
              <w:rPr>
                <w:sz w:val="22"/>
                <w:szCs w:val="22"/>
              </w:rPr>
              <w:t>137339 FJ1</w:t>
            </w:r>
          </w:p>
        </w:tc>
      </w:tr>
      <w:tr w:rsidR="00BC08D3" w:rsidRPr="000B1ACD" w14:paraId="1A68D51C" w14:textId="77777777" w:rsidTr="007C4745">
        <w:trPr>
          <w:jc w:val="center"/>
        </w:trPr>
        <w:tc>
          <w:tcPr>
            <w:tcW w:w="1070" w:type="dxa"/>
            <w:shd w:val="clear" w:color="auto" w:fill="auto"/>
          </w:tcPr>
          <w:p w14:paraId="422A2A2B" w14:textId="77777777" w:rsidR="00BC08D3" w:rsidRPr="00C728DE" w:rsidRDefault="00BC08D3" w:rsidP="007C4745">
            <w:pPr>
              <w:jc w:val="center"/>
              <w:rPr>
                <w:sz w:val="22"/>
                <w:szCs w:val="22"/>
              </w:rPr>
            </w:pPr>
            <w:r w:rsidRPr="00C728DE">
              <w:rPr>
                <w:sz w:val="22"/>
                <w:szCs w:val="22"/>
              </w:rPr>
              <w:t>R-11</w:t>
            </w:r>
          </w:p>
        </w:tc>
        <w:tc>
          <w:tcPr>
            <w:tcW w:w="1740" w:type="dxa"/>
            <w:shd w:val="clear" w:color="auto" w:fill="auto"/>
          </w:tcPr>
          <w:p w14:paraId="66A09DB8" w14:textId="77777777" w:rsidR="00BC08D3" w:rsidRPr="00C728DE" w:rsidRDefault="00BC08D3" w:rsidP="007C4745">
            <w:pPr>
              <w:jc w:val="center"/>
              <w:rPr>
                <w:sz w:val="22"/>
                <w:szCs w:val="22"/>
              </w:rPr>
            </w:pPr>
            <w:r w:rsidRPr="00C728DE">
              <w:rPr>
                <w:sz w:val="22"/>
                <w:szCs w:val="22"/>
              </w:rPr>
              <w:t>2022</w:t>
            </w:r>
          </w:p>
        </w:tc>
        <w:tc>
          <w:tcPr>
            <w:tcW w:w="1822" w:type="dxa"/>
            <w:shd w:val="clear" w:color="auto" w:fill="auto"/>
          </w:tcPr>
          <w:p w14:paraId="3ACF7D7A" w14:textId="77777777" w:rsidR="00BC08D3" w:rsidRPr="00C728DE" w:rsidRDefault="00BC08D3" w:rsidP="007C4745">
            <w:pPr>
              <w:tabs>
                <w:tab w:val="decimal" w:pos="1228"/>
              </w:tabs>
              <w:rPr>
                <w:sz w:val="22"/>
                <w:szCs w:val="22"/>
              </w:rPr>
            </w:pPr>
            <w:r w:rsidRPr="00C728DE">
              <w:rPr>
                <w:sz w:val="22"/>
                <w:szCs w:val="22"/>
              </w:rPr>
              <w:t>$65,000</w:t>
            </w:r>
          </w:p>
        </w:tc>
        <w:tc>
          <w:tcPr>
            <w:tcW w:w="1482" w:type="dxa"/>
            <w:shd w:val="clear" w:color="auto" w:fill="auto"/>
          </w:tcPr>
          <w:p w14:paraId="450D7ECC" w14:textId="77777777" w:rsidR="00BC08D3" w:rsidRPr="00C728DE" w:rsidRDefault="00BC08D3" w:rsidP="007C4745">
            <w:pPr>
              <w:jc w:val="center"/>
              <w:rPr>
                <w:sz w:val="22"/>
                <w:szCs w:val="22"/>
              </w:rPr>
            </w:pPr>
            <w:r w:rsidRPr="00C728DE">
              <w:rPr>
                <w:sz w:val="22"/>
                <w:szCs w:val="22"/>
              </w:rPr>
              <w:t>3.375%</w:t>
            </w:r>
          </w:p>
        </w:tc>
        <w:tc>
          <w:tcPr>
            <w:tcW w:w="2028" w:type="dxa"/>
            <w:shd w:val="clear" w:color="auto" w:fill="auto"/>
          </w:tcPr>
          <w:p w14:paraId="31C62AE8" w14:textId="77777777" w:rsidR="00BC08D3" w:rsidRPr="00C728DE" w:rsidRDefault="00BC08D3" w:rsidP="007C4745">
            <w:pPr>
              <w:ind w:left="279"/>
              <w:rPr>
                <w:sz w:val="22"/>
                <w:szCs w:val="22"/>
              </w:rPr>
            </w:pPr>
            <w:r w:rsidRPr="00C728DE">
              <w:rPr>
                <w:sz w:val="22"/>
                <w:szCs w:val="22"/>
              </w:rPr>
              <w:t>137339 FK8</w:t>
            </w:r>
          </w:p>
        </w:tc>
      </w:tr>
      <w:tr w:rsidR="00BC08D3" w:rsidRPr="000B1ACD" w14:paraId="5BA12E75" w14:textId="77777777" w:rsidTr="007C4745">
        <w:trPr>
          <w:jc w:val="center"/>
        </w:trPr>
        <w:tc>
          <w:tcPr>
            <w:tcW w:w="1070" w:type="dxa"/>
            <w:shd w:val="clear" w:color="auto" w:fill="auto"/>
          </w:tcPr>
          <w:p w14:paraId="42C449F2" w14:textId="77777777" w:rsidR="00BC08D3" w:rsidRPr="00C728DE" w:rsidRDefault="00BC08D3" w:rsidP="007C4745">
            <w:pPr>
              <w:jc w:val="center"/>
              <w:rPr>
                <w:sz w:val="22"/>
                <w:szCs w:val="22"/>
              </w:rPr>
            </w:pPr>
            <w:r w:rsidRPr="00C728DE">
              <w:rPr>
                <w:sz w:val="22"/>
                <w:szCs w:val="22"/>
              </w:rPr>
              <w:t>R-12</w:t>
            </w:r>
          </w:p>
        </w:tc>
        <w:tc>
          <w:tcPr>
            <w:tcW w:w="1740" w:type="dxa"/>
            <w:shd w:val="clear" w:color="auto" w:fill="auto"/>
          </w:tcPr>
          <w:p w14:paraId="7F559A48" w14:textId="77777777" w:rsidR="00BC08D3" w:rsidRPr="00C728DE" w:rsidRDefault="00BC08D3" w:rsidP="007C4745">
            <w:pPr>
              <w:jc w:val="center"/>
              <w:rPr>
                <w:sz w:val="22"/>
                <w:szCs w:val="22"/>
              </w:rPr>
            </w:pPr>
            <w:r w:rsidRPr="00C728DE">
              <w:rPr>
                <w:sz w:val="22"/>
                <w:szCs w:val="22"/>
              </w:rPr>
              <w:t>2023</w:t>
            </w:r>
          </w:p>
        </w:tc>
        <w:tc>
          <w:tcPr>
            <w:tcW w:w="1822" w:type="dxa"/>
            <w:shd w:val="clear" w:color="auto" w:fill="auto"/>
          </w:tcPr>
          <w:p w14:paraId="120CC667" w14:textId="77777777" w:rsidR="00BC08D3" w:rsidRPr="00C728DE" w:rsidRDefault="00BC08D3" w:rsidP="007C4745">
            <w:pPr>
              <w:tabs>
                <w:tab w:val="decimal" w:pos="1228"/>
              </w:tabs>
              <w:rPr>
                <w:sz w:val="22"/>
                <w:szCs w:val="22"/>
              </w:rPr>
            </w:pPr>
            <w:r w:rsidRPr="00C728DE">
              <w:rPr>
                <w:sz w:val="22"/>
                <w:szCs w:val="22"/>
              </w:rPr>
              <w:t>$65,000</w:t>
            </w:r>
          </w:p>
        </w:tc>
        <w:tc>
          <w:tcPr>
            <w:tcW w:w="1482" w:type="dxa"/>
            <w:shd w:val="clear" w:color="auto" w:fill="auto"/>
          </w:tcPr>
          <w:p w14:paraId="0F2415D8" w14:textId="77777777" w:rsidR="00BC08D3" w:rsidRPr="00C728DE" w:rsidRDefault="00BC08D3" w:rsidP="007C4745">
            <w:pPr>
              <w:jc w:val="center"/>
              <w:rPr>
                <w:sz w:val="22"/>
                <w:szCs w:val="22"/>
              </w:rPr>
            </w:pPr>
            <w:r w:rsidRPr="00C728DE">
              <w:rPr>
                <w:sz w:val="22"/>
                <w:szCs w:val="22"/>
              </w:rPr>
              <w:t>3.500%</w:t>
            </w:r>
          </w:p>
        </w:tc>
        <w:tc>
          <w:tcPr>
            <w:tcW w:w="2028" w:type="dxa"/>
            <w:shd w:val="clear" w:color="auto" w:fill="auto"/>
          </w:tcPr>
          <w:p w14:paraId="7666AA53" w14:textId="77777777" w:rsidR="00BC08D3" w:rsidRPr="00C728DE" w:rsidRDefault="00BC08D3" w:rsidP="007C4745">
            <w:pPr>
              <w:ind w:left="279"/>
              <w:rPr>
                <w:sz w:val="22"/>
                <w:szCs w:val="22"/>
              </w:rPr>
            </w:pPr>
            <w:r w:rsidRPr="00C728DE">
              <w:rPr>
                <w:sz w:val="22"/>
                <w:szCs w:val="22"/>
              </w:rPr>
              <w:t>137339 FL6</w:t>
            </w:r>
          </w:p>
        </w:tc>
      </w:tr>
      <w:tr w:rsidR="00BC08D3" w:rsidRPr="000B1ACD" w14:paraId="0CF11E16" w14:textId="77777777" w:rsidTr="007C4745">
        <w:trPr>
          <w:jc w:val="center"/>
        </w:trPr>
        <w:tc>
          <w:tcPr>
            <w:tcW w:w="1070" w:type="dxa"/>
            <w:shd w:val="clear" w:color="auto" w:fill="auto"/>
          </w:tcPr>
          <w:p w14:paraId="51802588" w14:textId="77777777" w:rsidR="00BC08D3" w:rsidRPr="00C728DE" w:rsidRDefault="00BC08D3" w:rsidP="007C4745">
            <w:pPr>
              <w:jc w:val="center"/>
              <w:rPr>
                <w:sz w:val="22"/>
                <w:szCs w:val="22"/>
              </w:rPr>
            </w:pPr>
            <w:r w:rsidRPr="00C728DE">
              <w:rPr>
                <w:sz w:val="22"/>
                <w:szCs w:val="22"/>
              </w:rPr>
              <w:t>R-13</w:t>
            </w:r>
          </w:p>
        </w:tc>
        <w:tc>
          <w:tcPr>
            <w:tcW w:w="1740" w:type="dxa"/>
            <w:shd w:val="clear" w:color="auto" w:fill="auto"/>
          </w:tcPr>
          <w:p w14:paraId="3C2CA2E1" w14:textId="77777777" w:rsidR="00BC08D3" w:rsidRPr="00C728DE" w:rsidRDefault="00BC08D3" w:rsidP="007C4745">
            <w:pPr>
              <w:jc w:val="center"/>
              <w:rPr>
                <w:sz w:val="22"/>
                <w:szCs w:val="22"/>
              </w:rPr>
            </w:pPr>
            <w:r w:rsidRPr="00C728DE">
              <w:rPr>
                <w:sz w:val="22"/>
                <w:szCs w:val="22"/>
              </w:rPr>
              <w:t>2024</w:t>
            </w:r>
          </w:p>
        </w:tc>
        <w:tc>
          <w:tcPr>
            <w:tcW w:w="1822" w:type="dxa"/>
            <w:shd w:val="clear" w:color="auto" w:fill="auto"/>
          </w:tcPr>
          <w:p w14:paraId="17716EBA" w14:textId="77777777" w:rsidR="00BC08D3" w:rsidRPr="00C728DE" w:rsidRDefault="00BC08D3" w:rsidP="007C4745">
            <w:pPr>
              <w:tabs>
                <w:tab w:val="decimal" w:pos="1228"/>
              </w:tabs>
              <w:rPr>
                <w:sz w:val="22"/>
                <w:szCs w:val="22"/>
              </w:rPr>
            </w:pPr>
            <w:r w:rsidRPr="00C728DE">
              <w:rPr>
                <w:sz w:val="22"/>
                <w:szCs w:val="22"/>
              </w:rPr>
              <w:t>$70,000</w:t>
            </w:r>
          </w:p>
        </w:tc>
        <w:tc>
          <w:tcPr>
            <w:tcW w:w="1482" w:type="dxa"/>
            <w:shd w:val="clear" w:color="auto" w:fill="auto"/>
          </w:tcPr>
          <w:p w14:paraId="75B19901" w14:textId="77777777" w:rsidR="00BC08D3" w:rsidRPr="00C728DE" w:rsidRDefault="00BC08D3" w:rsidP="007C4745">
            <w:pPr>
              <w:jc w:val="center"/>
              <w:rPr>
                <w:sz w:val="22"/>
                <w:szCs w:val="22"/>
              </w:rPr>
            </w:pPr>
            <w:r w:rsidRPr="00C728DE">
              <w:rPr>
                <w:sz w:val="22"/>
                <w:szCs w:val="22"/>
              </w:rPr>
              <w:t>3.600%</w:t>
            </w:r>
          </w:p>
        </w:tc>
        <w:tc>
          <w:tcPr>
            <w:tcW w:w="2028" w:type="dxa"/>
            <w:shd w:val="clear" w:color="auto" w:fill="auto"/>
          </w:tcPr>
          <w:p w14:paraId="3947A77C" w14:textId="77777777" w:rsidR="00BC08D3" w:rsidRPr="00C728DE" w:rsidRDefault="00BC08D3" w:rsidP="007C4745">
            <w:pPr>
              <w:ind w:left="279"/>
              <w:rPr>
                <w:sz w:val="22"/>
                <w:szCs w:val="22"/>
              </w:rPr>
            </w:pPr>
            <w:r w:rsidRPr="00C728DE">
              <w:rPr>
                <w:sz w:val="22"/>
                <w:szCs w:val="22"/>
              </w:rPr>
              <w:t>137339 FM4</w:t>
            </w:r>
          </w:p>
        </w:tc>
      </w:tr>
      <w:tr w:rsidR="00BC08D3" w:rsidRPr="000B1ACD" w14:paraId="17E00811" w14:textId="77777777" w:rsidTr="007C4745">
        <w:trPr>
          <w:jc w:val="center"/>
        </w:trPr>
        <w:tc>
          <w:tcPr>
            <w:tcW w:w="1070" w:type="dxa"/>
            <w:shd w:val="clear" w:color="auto" w:fill="auto"/>
          </w:tcPr>
          <w:p w14:paraId="191BE3E6" w14:textId="77777777" w:rsidR="00BC08D3" w:rsidRPr="00C728DE" w:rsidRDefault="00BC08D3" w:rsidP="007C4745">
            <w:pPr>
              <w:jc w:val="center"/>
              <w:rPr>
                <w:sz w:val="22"/>
                <w:szCs w:val="22"/>
              </w:rPr>
            </w:pPr>
            <w:r w:rsidRPr="00C728DE">
              <w:rPr>
                <w:sz w:val="22"/>
                <w:szCs w:val="22"/>
              </w:rPr>
              <w:t>R-14</w:t>
            </w:r>
          </w:p>
        </w:tc>
        <w:tc>
          <w:tcPr>
            <w:tcW w:w="1740" w:type="dxa"/>
            <w:shd w:val="clear" w:color="auto" w:fill="auto"/>
          </w:tcPr>
          <w:p w14:paraId="5E02A0FB" w14:textId="77777777" w:rsidR="00BC08D3" w:rsidRPr="00C728DE" w:rsidRDefault="00BC08D3" w:rsidP="007C4745">
            <w:pPr>
              <w:jc w:val="center"/>
              <w:rPr>
                <w:sz w:val="22"/>
                <w:szCs w:val="22"/>
              </w:rPr>
            </w:pPr>
            <w:r w:rsidRPr="00C728DE">
              <w:rPr>
                <w:sz w:val="22"/>
                <w:szCs w:val="22"/>
              </w:rPr>
              <w:t>2025</w:t>
            </w:r>
          </w:p>
        </w:tc>
        <w:tc>
          <w:tcPr>
            <w:tcW w:w="1822" w:type="dxa"/>
            <w:shd w:val="clear" w:color="auto" w:fill="auto"/>
          </w:tcPr>
          <w:p w14:paraId="25E6A064" w14:textId="77777777" w:rsidR="00BC08D3" w:rsidRPr="00C728DE" w:rsidRDefault="00BC08D3" w:rsidP="007C4745">
            <w:pPr>
              <w:tabs>
                <w:tab w:val="decimal" w:pos="1228"/>
              </w:tabs>
              <w:rPr>
                <w:sz w:val="22"/>
                <w:szCs w:val="22"/>
              </w:rPr>
            </w:pPr>
            <w:r w:rsidRPr="00C728DE">
              <w:rPr>
                <w:sz w:val="22"/>
                <w:szCs w:val="22"/>
              </w:rPr>
              <w:t>$70,000</w:t>
            </w:r>
          </w:p>
        </w:tc>
        <w:tc>
          <w:tcPr>
            <w:tcW w:w="1482" w:type="dxa"/>
            <w:shd w:val="clear" w:color="auto" w:fill="auto"/>
          </w:tcPr>
          <w:p w14:paraId="1BA3E2B0" w14:textId="77777777" w:rsidR="00BC08D3" w:rsidRPr="00C728DE" w:rsidRDefault="00BC08D3" w:rsidP="007C4745">
            <w:pPr>
              <w:jc w:val="center"/>
              <w:rPr>
                <w:sz w:val="22"/>
                <w:szCs w:val="22"/>
              </w:rPr>
            </w:pPr>
            <w:r w:rsidRPr="00C728DE">
              <w:rPr>
                <w:sz w:val="22"/>
                <w:szCs w:val="22"/>
              </w:rPr>
              <w:t>3.700%</w:t>
            </w:r>
          </w:p>
        </w:tc>
        <w:tc>
          <w:tcPr>
            <w:tcW w:w="2028" w:type="dxa"/>
            <w:shd w:val="clear" w:color="auto" w:fill="auto"/>
          </w:tcPr>
          <w:p w14:paraId="793C42EA" w14:textId="77777777" w:rsidR="00BC08D3" w:rsidRPr="00C728DE" w:rsidRDefault="00BC08D3" w:rsidP="007C4745">
            <w:pPr>
              <w:ind w:left="279"/>
              <w:rPr>
                <w:sz w:val="22"/>
                <w:szCs w:val="22"/>
              </w:rPr>
            </w:pPr>
            <w:r w:rsidRPr="00C728DE">
              <w:rPr>
                <w:sz w:val="22"/>
                <w:szCs w:val="22"/>
              </w:rPr>
              <w:t>137339 FN2</w:t>
            </w:r>
          </w:p>
        </w:tc>
      </w:tr>
      <w:tr w:rsidR="00BC08D3" w:rsidRPr="000B1ACD" w14:paraId="7BE27CAD" w14:textId="77777777" w:rsidTr="007C4745">
        <w:trPr>
          <w:jc w:val="center"/>
        </w:trPr>
        <w:tc>
          <w:tcPr>
            <w:tcW w:w="1070" w:type="dxa"/>
            <w:shd w:val="clear" w:color="auto" w:fill="auto"/>
          </w:tcPr>
          <w:p w14:paraId="08A22DCD" w14:textId="77777777" w:rsidR="00BC08D3" w:rsidRPr="00C728DE" w:rsidRDefault="00BC08D3" w:rsidP="007C4745">
            <w:pPr>
              <w:jc w:val="center"/>
              <w:rPr>
                <w:sz w:val="22"/>
                <w:szCs w:val="22"/>
              </w:rPr>
            </w:pPr>
            <w:r w:rsidRPr="00C728DE">
              <w:rPr>
                <w:sz w:val="22"/>
                <w:szCs w:val="22"/>
              </w:rPr>
              <w:t>R-15</w:t>
            </w:r>
          </w:p>
        </w:tc>
        <w:tc>
          <w:tcPr>
            <w:tcW w:w="1740" w:type="dxa"/>
            <w:shd w:val="clear" w:color="auto" w:fill="auto"/>
          </w:tcPr>
          <w:p w14:paraId="50C3B8BC" w14:textId="77777777" w:rsidR="00BC08D3" w:rsidRPr="00C728DE" w:rsidRDefault="00BC08D3" w:rsidP="007C4745">
            <w:pPr>
              <w:jc w:val="center"/>
              <w:rPr>
                <w:sz w:val="22"/>
                <w:szCs w:val="22"/>
              </w:rPr>
            </w:pPr>
            <w:r w:rsidRPr="00C728DE">
              <w:rPr>
                <w:sz w:val="22"/>
                <w:szCs w:val="22"/>
              </w:rPr>
              <w:t>2026</w:t>
            </w:r>
          </w:p>
        </w:tc>
        <w:tc>
          <w:tcPr>
            <w:tcW w:w="1822" w:type="dxa"/>
            <w:shd w:val="clear" w:color="auto" w:fill="auto"/>
          </w:tcPr>
          <w:p w14:paraId="7F92E507" w14:textId="77777777" w:rsidR="00BC08D3" w:rsidRPr="00C728DE" w:rsidRDefault="00BC08D3" w:rsidP="007C4745">
            <w:pPr>
              <w:tabs>
                <w:tab w:val="decimal" w:pos="1228"/>
              </w:tabs>
              <w:rPr>
                <w:sz w:val="22"/>
                <w:szCs w:val="22"/>
              </w:rPr>
            </w:pPr>
            <w:r w:rsidRPr="00C728DE">
              <w:rPr>
                <w:sz w:val="22"/>
                <w:szCs w:val="22"/>
              </w:rPr>
              <w:t>$70,000</w:t>
            </w:r>
          </w:p>
        </w:tc>
        <w:tc>
          <w:tcPr>
            <w:tcW w:w="1482" w:type="dxa"/>
            <w:shd w:val="clear" w:color="auto" w:fill="auto"/>
          </w:tcPr>
          <w:p w14:paraId="41692A7D" w14:textId="77777777" w:rsidR="00BC08D3" w:rsidRPr="00C728DE" w:rsidRDefault="00BC08D3" w:rsidP="007C4745">
            <w:pPr>
              <w:jc w:val="center"/>
              <w:rPr>
                <w:sz w:val="22"/>
                <w:szCs w:val="22"/>
              </w:rPr>
            </w:pPr>
            <w:r w:rsidRPr="00C728DE">
              <w:rPr>
                <w:sz w:val="22"/>
                <w:szCs w:val="22"/>
              </w:rPr>
              <w:t>3.750%</w:t>
            </w:r>
          </w:p>
        </w:tc>
        <w:tc>
          <w:tcPr>
            <w:tcW w:w="2028" w:type="dxa"/>
            <w:shd w:val="clear" w:color="auto" w:fill="auto"/>
          </w:tcPr>
          <w:p w14:paraId="7A8FDB71" w14:textId="77777777" w:rsidR="00BC08D3" w:rsidRPr="00C728DE" w:rsidRDefault="00BC08D3" w:rsidP="007C4745">
            <w:pPr>
              <w:ind w:left="279"/>
              <w:rPr>
                <w:sz w:val="22"/>
                <w:szCs w:val="22"/>
              </w:rPr>
            </w:pPr>
            <w:r w:rsidRPr="00C728DE">
              <w:rPr>
                <w:sz w:val="22"/>
                <w:szCs w:val="22"/>
              </w:rPr>
              <w:t>137339 FP7</w:t>
            </w:r>
          </w:p>
        </w:tc>
      </w:tr>
      <w:tr w:rsidR="00BC08D3" w:rsidRPr="000B1ACD" w14:paraId="2E04C688" w14:textId="77777777" w:rsidTr="007C4745">
        <w:trPr>
          <w:jc w:val="center"/>
        </w:trPr>
        <w:tc>
          <w:tcPr>
            <w:tcW w:w="1070" w:type="dxa"/>
            <w:shd w:val="clear" w:color="auto" w:fill="auto"/>
          </w:tcPr>
          <w:p w14:paraId="3AD5F827" w14:textId="77777777" w:rsidR="00BC08D3" w:rsidRPr="00C728DE" w:rsidRDefault="00BC08D3" w:rsidP="007C4745">
            <w:pPr>
              <w:jc w:val="center"/>
              <w:rPr>
                <w:sz w:val="22"/>
                <w:szCs w:val="22"/>
              </w:rPr>
            </w:pPr>
            <w:r w:rsidRPr="00C728DE">
              <w:rPr>
                <w:sz w:val="22"/>
                <w:szCs w:val="22"/>
              </w:rPr>
              <w:t>R-16</w:t>
            </w:r>
          </w:p>
        </w:tc>
        <w:tc>
          <w:tcPr>
            <w:tcW w:w="1740" w:type="dxa"/>
            <w:shd w:val="clear" w:color="auto" w:fill="auto"/>
          </w:tcPr>
          <w:p w14:paraId="3D9DBB06" w14:textId="77777777" w:rsidR="00BC08D3" w:rsidRPr="00C728DE" w:rsidRDefault="00BC08D3" w:rsidP="007C4745">
            <w:pPr>
              <w:jc w:val="center"/>
              <w:rPr>
                <w:sz w:val="22"/>
                <w:szCs w:val="22"/>
              </w:rPr>
            </w:pPr>
            <w:r w:rsidRPr="00C728DE">
              <w:rPr>
                <w:sz w:val="22"/>
                <w:szCs w:val="22"/>
              </w:rPr>
              <w:t>2027</w:t>
            </w:r>
          </w:p>
        </w:tc>
        <w:tc>
          <w:tcPr>
            <w:tcW w:w="1822" w:type="dxa"/>
            <w:shd w:val="clear" w:color="auto" w:fill="auto"/>
          </w:tcPr>
          <w:p w14:paraId="671C9A43" w14:textId="77777777" w:rsidR="00BC08D3" w:rsidRPr="00C728DE" w:rsidRDefault="00BC08D3" w:rsidP="007C4745">
            <w:pPr>
              <w:tabs>
                <w:tab w:val="decimal" w:pos="1228"/>
              </w:tabs>
              <w:rPr>
                <w:sz w:val="22"/>
                <w:szCs w:val="22"/>
              </w:rPr>
            </w:pPr>
            <w:r w:rsidRPr="00C728DE">
              <w:rPr>
                <w:sz w:val="22"/>
                <w:szCs w:val="22"/>
              </w:rPr>
              <w:t>$75,000</w:t>
            </w:r>
          </w:p>
        </w:tc>
        <w:tc>
          <w:tcPr>
            <w:tcW w:w="1482" w:type="dxa"/>
            <w:shd w:val="clear" w:color="auto" w:fill="auto"/>
          </w:tcPr>
          <w:p w14:paraId="4F56E850" w14:textId="77777777" w:rsidR="00BC08D3" w:rsidRPr="00C728DE" w:rsidRDefault="00BC08D3" w:rsidP="007C4745">
            <w:pPr>
              <w:jc w:val="center"/>
              <w:rPr>
                <w:sz w:val="22"/>
                <w:szCs w:val="22"/>
              </w:rPr>
            </w:pPr>
            <w:r w:rsidRPr="00C728DE">
              <w:rPr>
                <w:sz w:val="22"/>
                <w:szCs w:val="22"/>
              </w:rPr>
              <w:t>3.850%</w:t>
            </w:r>
          </w:p>
        </w:tc>
        <w:tc>
          <w:tcPr>
            <w:tcW w:w="2028" w:type="dxa"/>
            <w:shd w:val="clear" w:color="auto" w:fill="auto"/>
          </w:tcPr>
          <w:p w14:paraId="541B1516" w14:textId="77777777" w:rsidR="00BC08D3" w:rsidRPr="00C728DE" w:rsidRDefault="00BC08D3" w:rsidP="007C4745">
            <w:pPr>
              <w:ind w:left="279"/>
              <w:rPr>
                <w:sz w:val="22"/>
                <w:szCs w:val="22"/>
              </w:rPr>
            </w:pPr>
            <w:r w:rsidRPr="00C728DE">
              <w:rPr>
                <w:sz w:val="22"/>
                <w:szCs w:val="22"/>
              </w:rPr>
              <w:t>137339 FQ5</w:t>
            </w:r>
          </w:p>
        </w:tc>
      </w:tr>
      <w:tr w:rsidR="00BC08D3" w:rsidRPr="000B1ACD" w14:paraId="282D826E" w14:textId="77777777" w:rsidTr="007C4745">
        <w:trPr>
          <w:jc w:val="center"/>
        </w:trPr>
        <w:tc>
          <w:tcPr>
            <w:tcW w:w="1070" w:type="dxa"/>
            <w:shd w:val="clear" w:color="auto" w:fill="auto"/>
          </w:tcPr>
          <w:p w14:paraId="08412B92" w14:textId="77777777" w:rsidR="00BC08D3" w:rsidRPr="00C728DE" w:rsidRDefault="00BC08D3" w:rsidP="007C4745">
            <w:pPr>
              <w:jc w:val="center"/>
              <w:rPr>
                <w:sz w:val="22"/>
                <w:szCs w:val="22"/>
              </w:rPr>
            </w:pPr>
            <w:r w:rsidRPr="00C728DE">
              <w:rPr>
                <w:sz w:val="22"/>
                <w:szCs w:val="22"/>
              </w:rPr>
              <w:t>R-17</w:t>
            </w:r>
          </w:p>
        </w:tc>
        <w:tc>
          <w:tcPr>
            <w:tcW w:w="1740" w:type="dxa"/>
            <w:shd w:val="clear" w:color="auto" w:fill="auto"/>
          </w:tcPr>
          <w:p w14:paraId="4731438D" w14:textId="77777777" w:rsidR="00BC08D3" w:rsidRPr="00C728DE" w:rsidRDefault="00BC08D3" w:rsidP="007C4745">
            <w:pPr>
              <w:jc w:val="center"/>
              <w:rPr>
                <w:sz w:val="22"/>
                <w:szCs w:val="22"/>
              </w:rPr>
            </w:pPr>
            <w:r w:rsidRPr="00C728DE">
              <w:rPr>
                <w:sz w:val="22"/>
                <w:szCs w:val="22"/>
              </w:rPr>
              <w:t>2031</w:t>
            </w:r>
          </w:p>
        </w:tc>
        <w:tc>
          <w:tcPr>
            <w:tcW w:w="1822" w:type="dxa"/>
            <w:shd w:val="clear" w:color="auto" w:fill="auto"/>
          </w:tcPr>
          <w:p w14:paraId="47F944F3" w14:textId="77777777" w:rsidR="00BC08D3" w:rsidRPr="00C728DE" w:rsidRDefault="00BC08D3" w:rsidP="007C4745">
            <w:pPr>
              <w:tabs>
                <w:tab w:val="decimal" w:pos="1228"/>
              </w:tabs>
              <w:rPr>
                <w:sz w:val="22"/>
                <w:szCs w:val="22"/>
              </w:rPr>
            </w:pPr>
            <w:r w:rsidRPr="00C728DE">
              <w:rPr>
                <w:sz w:val="22"/>
                <w:szCs w:val="22"/>
              </w:rPr>
              <w:t>$330,000</w:t>
            </w:r>
          </w:p>
        </w:tc>
        <w:tc>
          <w:tcPr>
            <w:tcW w:w="1482" w:type="dxa"/>
            <w:shd w:val="clear" w:color="auto" w:fill="auto"/>
          </w:tcPr>
          <w:p w14:paraId="40D6F81E" w14:textId="77777777" w:rsidR="00BC08D3" w:rsidRPr="00C728DE" w:rsidRDefault="00BC08D3" w:rsidP="007C4745">
            <w:pPr>
              <w:jc w:val="center"/>
              <w:rPr>
                <w:sz w:val="22"/>
                <w:szCs w:val="22"/>
              </w:rPr>
            </w:pPr>
            <w:r w:rsidRPr="00C728DE">
              <w:rPr>
                <w:sz w:val="22"/>
                <w:szCs w:val="22"/>
              </w:rPr>
              <w:t>4.000%</w:t>
            </w:r>
          </w:p>
        </w:tc>
        <w:tc>
          <w:tcPr>
            <w:tcW w:w="2028" w:type="dxa"/>
            <w:shd w:val="clear" w:color="auto" w:fill="auto"/>
          </w:tcPr>
          <w:p w14:paraId="11F96893" w14:textId="77777777" w:rsidR="00BC08D3" w:rsidRPr="00C728DE" w:rsidRDefault="00BC08D3" w:rsidP="007C4745">
            <w:pPr>
              <w:ind w:left="279"/>
              <w:rPr>
                <w:sz w:val="22"/>
                <w:szCs w:val="22"/>
              </w:rPr>
            </w:pPr>
            <w:r w:rsidRPr="00C728DE">
              <w:rPr>
                <w:sz w:val="22"/>
                <w:szCs w:val="22"/>
              </w:rPr>
              <w:t>137339 FU6</w:t>
            </w:r>
          </w:p>
        </w:tc>
      </w:tr>
    </w:tbl>
    <w:p w14:paraId="74F1842F" w14:textId="77777777" w:rsidR="00BC08D3" w:rsidRPr="000B1ACD" w:rsidRDefault="00BC08D3" w:rsidP="00BC08D3">
      <w:pPr>
        <w:jc w:val="both"/>
        <w:rPr>
          <w:sz w:val="22"/>
          <w:szCs w:val="22"/>
        </w:rPr>
      </w:pPr>
    </w:p>
    <w:p w14:paraId="7068F130" w14:textId="77777777" w:rsidR="00BC08D3" w:rsidRPr="000B1ACD" w:rsidRDefault="00BC08D3" w:rsidP="00BC08D3">
      <w:pPr>
        <w:spacing w:after="240"/>
        <w:jc w:val="both"/>
        <w:rPr>
          <w:sz w:val="22"/>
          <w:szCs w:val="22"/>
        </w:rPr>
      </w:pPr>
      <w:r w:rsidRPr="000B1ACD">
        <w:rPr>
          <w:sz w:val="22"/>
          <w:szCs w:val="22"/>
        </w:rPr>
        <w:t xml:space="preserve">The Bonds are being called at a price of par plus accrued interest to </w:t>
      </w:r>
      <w:r>
        <w:rPr>
          <w:sz w:val="22"/>
          <w:szCs w:val="22"/>
        </w:rPr>
        <w:t>March 25</w:t>
      </w:r>
      <w:r w:rsidRPr="000B1ACD">
        <w:rPr>
          <w:sz w:val="22"/>
          <w:szCs w:val="22"/>
        </w:rPr>
        <w:t>, 20</w:t>
      </w:r>
      <w:r>
        <w:rPr>
          <w:sz w:val="22"/>
          <w:szCs w:val="22"/>
        </w:rPr>
        <w:t>20</w:t>
      </w:r>
      <w:r w:rsidRPr="000B1ACD">
        <w:rPr>
          <w:sz w:val="22"/>
          <w:szCs w:val="22"/>
        </w:rPr>
        <w:t xml:space="preserve">, on which date they will cease to bear interest.  Holders of the Bonds hereby called for redemption should present their Bonds for payment to </w:t>
      </w:r>
      <w:r>
        <w:rPr>
          <w:sz w:val="22"/>
          <w:szCs w:val="22"/>
        </w:rPr>
        <w:t>Bond Trust Services Corporation, at 3060 Centre Pointe Drive, Roseville, Minnesota 55113</w:t>
      </w:r>
      <w:r w:rsidRPr="000B1ACD">
        <w:rPr>
          <w:sz w:val="22"/>
          <w:szCs w:val="22"/>
        </w:rPr>
        <w:t xml:space="preserve">, on or before </w:t>
      </w:r>
      <w:r>
        <w:rPr>
          <w:sz w:val="22"/>
          <w:szCs w:val="22"/>
        </w:rPr>
        <w:t>March 25, 2020</w:t>
      </w:r>
      <w:r w:rsidRPr="000B1ACD">
        <w:rPr>
          <w:sz w:val="22"/>
          <w:szCs w:val="22"/>
        </w:rPr>
        <w:t>.  It is recommended that you mail your bond registered or certified mail to guard against loss.</w:t>
      </w:r>
    </w:p>
    <w:p w14:paraId="04F9B0DB" w14:textId="77777777" w:rsidR="00BC08D3" w:rsidRPr="000B1ACD" w:rsidRDefault="00BC08D3" w:rsidP="00BC08D3">
      <w:pPr>
        <w:spacing w:after="240"/>
        <w:jc w:val="both"/>
        <w:rPr>
          <w:sz w:val="22"/>
          <w:szCs w:val="22"/>
        </w:rPr>
      </w:pPr>
      <w:r w:rsidRPr="000B1ACD">
        <w:rPr>
          <w:sz w:val="22"/>
          <w:szCs w:val="22"/>
        </w:rPr>
        <w:lastRenderedPageBreak/>
        <w:t>Important Notice: In compliance with the Economic Growth and Tax Relief Reconciliation Act of 2001, federal backup withholding tax will be withheld at the applicable backup withholding rate in effect at the time the payment by the redeeming institutions if they are not provided with your social security number or federal employer identification number, properly certified.  This requirement is fulfilled by submitting a W-9 Form, which may be obtained at a bank or other financial institution.</w:t>
      </w:r>
    </w:p>
    <w:p w14:paraId="7A02831E" w14:textId="77777777" w:rsidR="00BC08D3" w:rsidRDefault="00BC08D3" w:rsidP="00BC08D3">
      <w:pPr>
        <w:spacing w:after="240"/>
        <w:ind w:left="4320"/>
        <w:jc w:val="both"/>
        <w:rPr>
          <w:sz w:val="22"/>
          <w:szCs w:val="22"/>
        </w:rPr>
      </w:pPr>
    </w:p>
    <w:p w14:paraId="4D6D13A1" w14:textId="77777777" w:rsidR="00BC08D3" w:rsidRPr="000B1ACD" w:rsidRDefault="00BC08D3" w:rsidP="00BC08D3">
      <w:pPr>
        <w:spacing w:after="240"/>
        <w:ind w:left="4320"/>
        <w:jc w:val="both"/>
        <w:rPr>
          <w:sz w:val="22"/>
          <w:szCs w:val="22"/>
        </w:rPr>
      </w:pPr>
      <w:r w:rsidRPr="000B1ACD">
        <w:rPr>
          <w:sz w:val="22"/>
          <w:szCs w:val="22"/>
        </w:rPr>
        <w:t xml:space="preserve">BY ORDER OF THE </w:t>
      </w:r>
      <w:r>
        <w:rPr>
          <w:sz w:val="22"/>
          <w:szCs w:val="22"/>
        </w:rPr>
        <w:t>CITY COUNCIL OF THE CITY OF CANBY, MINNESOTA</w:t>
      </w:r>
    </w:p>
    <w:p w14:paraId="6C96D988" w14:textId="77777777" w:rsidR="00BC08D3" w:rsidRDefault="00BC08D3" w:rsidP="00BC08D3">
      <w:pPr>
        <w:rPr>
          <w:b/>
        </w:rPr>
      </w:pPr>
    </w:p>
    <w:p w14:paraId="722432A2" w14:textId="77777777" w:rsidR="00BC08D3" w:rsidRPr="00CD0AFC" w:rsidRDefault="00BC08D3" w:rsidP="00BC08D3">
      <w:pPr>
        <w:spacing w:after="240"/>
        <w:jc w:val="both"/>
        <w:rPr>
          <w:sz w:val="18"/>
          <w:szCs w:val="18"/>
        </w:rPr>
      </w:pPr>
      <w:r w:rsidRPr="00CD0AFC">
        <w:rPr>
          <w:sz w:val="18"/>
          <w:szCs w:val="18"/>
        </w:rPr>
        <w:t>* Indicates full call of stated maturity.</w:t>
      </w:r>
    </w:p>
    <w:p w14:paraId="71B77758" w14:textId="77777777" w:rsidR="00BC08D3" w:rsidRPr="00CD0AFC" w:rsidRDefault="00BC08D3" w:rsidP="00BC08D3">
      <w:pPr>
        <w:spacing w:after="240"/>
        <w:jc w:val="both"/>
        <w:rPr>
          <w:sz w:val="18"/>
          <w:szCs w:val="18"/>
        </w:rPr>
      </w:pPr>
      <w:r w:rsidRPr="00CD0AFC">
        <w:rPr>
          <w:sz w:val="18"/>
          <w:szCs w:val="18"/>
        </w:rPr>
        <w:t>** Neither the County nor the Paying Agent shall be responsible for the selection of or use of the CUSIP number, and no representation is made as to its correctness indicated in the Notice of Call for Redemption.  CUSIP numbers are included solely for the convenience of the Holders.</w:t>
      </w:r>
    </w:p>
    <w:p w14:paraId="266A6CF9" w14:textId="77777777" w:rsidR="00BC08D3" w:rsidRPr="00955C64" w:rsidRDefault="00BC08D3" w:rsidP="00BC08D3">
      <w:pPr>
        <w:rPr>
          <w:b/>
        </w:rPr>
      </w:pPr>
    </w:p>
    <w:p w14:paraId="5BE345A0" w14:textId="77777777" w:rsidR="00BC08D3" w:rsidRDefault="00BC08D3" w:rsidP="00BC08D3">
      <w:pPr>
        <w:jc w:val="both"/>
        <w:sectPr w:rsidR="00BC08D3" w:rsidSect="001C483F">
          <w:pgSz w:w="12240" w:h="15840" w:code="1"/>
          <w:pgMar w:top="1440" w:right="1440" w:bottom="1440" w:left="1440" w:header="1440" w:footer="1440" w:gutter="0"/>
          <w:cols w:space="720"/>
          <w:noEndnote/>
          <w:titlePg/>
          <w:docGrid w:linePitch="254"/>
        </w:sectPr>
      </w:pPr>
    </w:p>
    <w:p w14:paraId="38F2FBAB" w14:textId="77777777" w:rsidR="00BC08D3" w:rsidRPr="00330E5E" w:rsidRDefault="00BC08D3" w:rsidP="00BC08D3">
      <w:pPr>
        <w:jc w:val="both"/>
      </w:pPr>
      <w:r w:rsidRPr="00330E5E">
        <w:lastRenderedPageBreak/>
        <w:t>STATE OF MINNESOTA</w:t>
      </w:r>
      <w:r w:rsidRPr="00330E5E">
        <w:tab/>
      </w:r>
      <w:r>
        <w:tab/>
      </w:r>
      <w:r>
        <w:tab/>
      </w:r>
      <w:r w:rsidRPr="00330E5E">
        <w:t>)</w:t>
      </w:r>
    </w:p>
    <w:p w14:paraId="5CADA237" w14:textId="77777777" w:rsidR="00BC08D3" w:rsidRPr="00330E5E" w:rsidRDefault="00BC08D3" w:rsidP="00BC08D3">
      <w:pPr>
        <w:jc w:val="both"/>
      </w:pPr>
      <w:r w:rsidRPr="00330E5E">
        <w:tab/>
      </w:r>
      <w:r w:rsidRPr="00330E5E">
        <w:tab/>
      </w:r>
      <w:r w:rsidRPr="00330E5E">
        <w:tab/>
      </w:r>
      <w:r w:rsidRPr="00330E5E">
        <w:tab/>
      </w:r>
      <w:r>
        <w:tab/>
      </w:r>
      <w:r>
        <w:tab/>
      </w:r>
      <w:r w:rsidRPr="00330E5E">
        <w:t>) ss.</w:t>
      </w:r>
    </w:p>
    <w:p w14:paraId="0C3502AF" w14:textId="77777777" w:rsidR="00BC08D3" w:rsidRPr="00330E5E" w:rsidRDefault="00BC08D3" w:rsidP="00BC08D3">
      <w:pPr>
        <w:jc w:val="both"/>
      </w:pPr>
      <w:smartTag w:uri="urn:schemas-microsoft-com:office:smarttags" w:element="PlaceType">
        <w:r w:rsidRPr="00330E5E">
          <w:t>COUNTY</w:t>
        </w:r>
      </w:smartTag>
      <w:r w:rsidRPr="00330E5E">
        <w:t xml:space="preserve"> OF </w:t>
      </w:r>
      <w:r>
        <w:t>YELLOW MEDICINE</w:t>
      </w:r>
      <w:r w:rsidRPr="00330E5E">
        <w:tab/>
        <w:t>)</w:t>
      </w:r>
    </w:p>
    <w:p w14:paraId="68B499DC" w14:textId="77777777" w:rsidR="00BC08D3" w:rsidRPr="00330E5E" w:rsidRDefault="00BC08D3" w:rsidP="00BC08D3">
      <w:pPr>
        <w:jc w:val="both"/>
      </w:pPr>
    </w:p>
    <w:p w14:paraId="737F8627" w14:textId="77777777" w:rsidR="00BC08D3" w:rsidRPr="00330E5E" w:rsidRDefault="00BC08D3" w:rsidP="00BC08D3">
      <w:pPr>
        <w:jc w:val="both"/>
      </w:pPr>
      <w:r w:rsidRPr="00330E5E">
        <w:tab/>
        <w:t xml:space="preserve">I, the undersigned, the duly qualified and acting </w:t>
      </w:r>
      <w:r>
        <w:t>Administrator</w:t>
      </w:r>
      <w:r w:rsidRPr="00330E5E">
        <w:t xml:space="preserve"> of the City of </w:t>
      </w:r>
      <w:r>
        <w:t>Canby</w:t>
      </w:r>
      <w:r w:rsidRPr="00330E5E">
        <w:t xml:space="preserve">, Minnesota (the “City”), do hereby certify that I am the official custodian of the records of the City, and that I have compared the attached copy with the original records of the City, and that it is a true and correct transcript taken from the records of a meeting of the City Council, held at the City of </w:t>
      </w:r>
      <w:r>
        <w:t>Canby</w:t>
      </w:r>
      <w:r w:rsidRPr="00330E5E">
        <w:t xml:space="preserve"> in said State, on </w:t>
      </w:r>
      <w:r>
        <w:t>February 19, 2020</w:t>
      </w:r>
      <w:r w:rsidRPr="00330E5E">
        <w:t>.</w:t>
      </w:r>
    </w:p>
    <w:p w14:paraId="7E4A8252" w14:textId="77777777" w:rsidR="00BC08D3" w:rsidRPr="00330E5E" w:rsidRDefault="00BC08D3" w:rsidP="00BC08D3">
      <w:pPr>
        <w:jc w:val="both"/>
      </w:pPr>
    </w:p>
    <w:p w14:paraId="0B76833F" w14:textId="77777777" w:rsidR="00BC08D3" w:rsidRPr="00330E5E" w:rsidRDefault="00BC08D3" w:rsidP="00BC08D3">
      <w:pPr>
        <w:jc w:val="both"/>
      </w:pPr>
      <w:r w:rsidRPr="00330E5E">
        <w:tab/>
        <w:t xml:space="preserve">IN WITNESS WHEREOF, I have hereunto set my hand as </w:t>
      </w:r>
      <w:r>
        <w:t>Administrator</w:t>
      </w:r>
      <w:r w:rsidRPr="00330E5E">
        <w:t xml:space="preserve"> of the City, this </w:t>
      </w:r>
      <w:r>
        <w:t>19</w:t>
      </w:r>
      <w:r w:rsidRPr="00767952">
        <w:rPr>
          <w:vertAlign w:val="superscript"/>
        </w:rPr>
        <w:t>th</w:t>
      </w:r>
      <w:r>
        <w:t xml:space="preserve"> </w:t>
      </w:r>
      <w:r w:rsidRPr="00330E5E">
        <w:t xml:space="preserve">day of </w:t>
      </w:r>
      <w:proofErr w:type="gramStart"/>
      <w:r>
        <w:t>February,</w:t>
      </w:r>
      <w:proofErr w:type="gramEnd"/>
      <w:r>
        <w:t xml:space="preserve"> 2020</w:t>
      </w:r>
      <w:r w:rsidRPr="00330E5E">
        <w:t>.</w:t>
      </w:r>
    </w:p>
    <w:p w14:paraId="5C95BA50" w14:textId="77777777" w:rsidR="00BC08D3" w:rsidRPr="00330E5E" w:rsidRDefault="00BC08D3" w:rsidP="00BC08D3">
      <w:pPr>
        <w:jc w:val="both"/>
      </w:pPr>
    </w:p>
    <w:p w14:paraId="77197244" w14:textId="77777777" w:rsidR="00BC08D3" w:rsidRPr="00330E5E" w:rsidRDefault="00BC08D3" w:rsidP="00BC08D3">
      <w:pPr>
        <w:jc w:val="both"/>
      </w:pPr>
    </w:p>
    <w:p w14:paraId="2641876D" w14:textId="77777777" w:rsidR="00BC08D3" w:rsidRPr="00330E5E" w:rsidRDefault="00BC08D3" w:rsidP="00BC08D3">
      <w:pPr>
        <w:jc w:val="both"/>
      </w:pPr>
    </w:p>
    <w:p w14:paraId="3AF529A7" w14:textId="77777777" w:rsidR="00BC08D3" w:rsidRPr="00330E5E" w:rsidRDefault="00BC08D3" w:rsidP="00BC08D3">
      <w:pPr>
        <w:jc w:val="both"/>
      </w:pPr>
    </w:p>
    <w:p w14:paraId="6A4BC953" w14:textId="77777777" w:rsidR="00BC08D3" w:rsidRPr="00330E5E" w:rsidRDefault="00BC08D3" w:rsidP="00BC08D3">
      <w:pPr>
        <w:jc w:val="both"/>
      </w:pPr>
      <w:r w:rsidRPr="00330E5E">
        <w:tab/>
      </w:r>
      <w:r w:rsidRPr="00330E5E">
        <w:tab/>
      </w:r>
      <w:r w:rsidRPr="00330E5E">
        <w:tab/>
      </w:r>
      <w:r w:rsidRPr="00330E5E">
        <w:tab/>
      </w:r>
      <w:r w:rsidRPr="00330E5E">
        <w:tab/>
      </w:r>
      <w:r w:rsidRPr="00330E5E">
        <w:tab/>
        <w:t>_______________________________________</w:t>
      </w:r>
    </w:p>
    <w:p w14:paraId="7877774D" w14:textId="77777777" w:rsidR="00BC08D3" w:rsidRPr="00330E5E" w:rsidRDefault="00BC08D3" w:rsidP="00BC08D3">
      <w:pPr>
        <w:jc w:val="both"/>
      </w:pPr>
      <w:r w:rsidRPr="00330E5E">
        <w:tab/>
      </w:r>
      <w:r w:rsidRPr="00330E5E">
        <w:tab/>
      </w:r>
      <w:r w:rsidRPr="00330E5E">
        <w:tab/>
      </w:r>
      <w:r w:rsidRPr="00330E5E">
        <w:tab/>
      </w:r>
      <w:r w:rsidRPr="00330E5E">
        <w:tab/>
      </w:r>
      <w:r w:rsidRPr="00330E5E">
        <w:tab/>
      </w:r>
      <w:r>
        <w:t>Administrator</w:t>
      </w:r>
    </w:p>
    <w:p w14:paraId="1A28B25F" w14:textId="77777777" w:rsidR="00BC08D3" w:rsidRDefault="00BC08D3" w:rsidP="00BC08D3">
      <w:pPr>
        <w:jc w:val="both"/>
      </w:pPr>
    </w:p>
    <w:p w14:paraId="264FA17B" w14:textId="77777777" w:rsidR="00BC08D3" w:rsidRDefault="00BC08D3" w:rsidP="00BC08D3">
      <w:pPr>
        <w:jc w:val="both"/>
      </w:pPr>
    </w:p>
    <w:p w14:paraId="57F2C3A6" w14:textId="77777777" w:rsidR="00BC08D3" w:rsidRDefault="00BC08D3" w:rsidP="00BC08D3">
      <w:pPr>
        <w:jc w:val="both"/>
        <w:sectPr w:rsidR="00BC08D3" w:rsidSect="001C483F">
          <w:pgSz w:w="12240" w:h="15840" w:code="1"/>
          <w:pgMar w:top="1440" w:right="1440" w:bottom="1440" w:left="1440" w:header="1440" w:footer="1440" w:gutter="0"/>
          <w:cols w:space="720"/>
          <w:noEndnote/>
          <w:titlePg/>
          <w:docGrid w:linePitch="254"/>
        </w:sectPr>
      </w:pPr>
    </w:p>
    <w:p w14:paraId="17489A96" w14:textId="77777777" w:rsidR="00BC08D3" w:rsidRDefault="00BC08D3" w:rsidP="00BC08D3">
      <w:pPr>
        <w:suppressAutoHyphens/>
        <w:jc w:val="center"/>
      </w:pPr>
      <w:r>
        <w:lastRenderedPageBreak/>
        <w:t>EXTRACT OF MINUTES OF A SPECIAL MEETING OF THE</w:t>
      </w:r>
    </w:p>
    <w:p w14:paraId="575F39D1" w14:textId="77777777" w:rsidR="00BC08D3" w:rsidRDefault="00BC08D3" w:rsidP="00BC08D3">
      <w:pPr>
        <w:suppressAutoHyphens/>
        <w:jc w:val="center"/>
      </w:pPr>
      <w:r>
        <w:t>CITY COUNCIL OF THE</w:t>
      </w:r>
    </w:p>
    <w:p w14:paraId="7B39F225" w14:textId="77777777" w:rsidR="00BC08D3" w:rsidRDefault="00BC08D3" w:rsidP="00BC08D3">
      <w:pPr>
        <w:suppressAutoHyphens/>
        <w:spacing w:after="240"/>
        <w:jc w:val="center"/>
      </w:pPr>
      <w:r>
        <w:t xml:space="preserve">CITY OF CANBY, </w:t>
      </w:r>
      <w:smartTag w:uri="urn:schemas-microsoft-com:office:smarttags" w:element="State">
        <w:r>
          <w:t>MINNESOTA</w:t>
        </w:r>
      </w:smartTag>
    </w:p>
    <w:p w14:paraId="790B72DE" w14:textId="77777777" w:rsidR="00BC08D3" w:rsidRDefault="00BC08D3" w:rsidP="00BC08D3">
      <w:pPr>
        <w:suppressAutoHyphens/>
        <w:spacing w:after="240"/>
        <w:jc w:val="center"/>
      </w:pPr>
      <w:r>
        <w:t>Held:  February 19, 2020</w:t>
      </w:r>
    </w:p>
    <w:p w14:paraId="4742B18C" w14:textId="3AA8452D" w:rsidR="00BC08D3" w:rsidRDefault="00BC08D3" w:rsidP="00BC08D3">
      <w:pPr>
        <w:pStyle w:val="rsl"/>
        <w:ind w:firstLine="720"/>
        <w:jc w:val="both"/>
      </w:pPr>
      <w:r>
        <w:t>Pursuant to due call and notice thereof, a regular meeting of the City Council of the City of Canby, Yellow Medicine County, Minnesota, was duly held at the City Hall on February 19, 2020, at 6 P.M.</w:t>
      </w:r>
    </w:p>
    <w:p w14:paraId="64A22E49" w14:textId="010D5EFB" w:rsidR="00BC08D3" w:rsidRDefault="00BC08D3" w:rsidP="00BC08D3">
      <w:pPr>
        <w:jc w:val="both"/>
      </w:pPr>
      <w:r>
        <w:tab/>
      </w:r>
      <w:r w:rsidRPr="007513E9">
        <w:t xml:space="preserve">The following members were present:   </w:t>
      </w:r>
      <w:r>
        <w:t>Bormann, Maas, Hanson, Bies, Namken</w:t>
      </w:r>
    </w:p>
    <w:p w14:paraId="3CD68BF9" w14:textId="77777777" w:rsidR="00BC08D3" w:rsidRDefault="00BC08D3" w:rsidP="00BC08D3">
      <w:pPr>
        <w:jc w:val="both"/>
      </w:pPr>
    </w:p>
    <w:p w14:paraId="0DC4A70D" w14:textId="77777777" w:rsidR="00BC08D3" w:rsidRDefault="00BC08D3" w:rsidP="00BC08D3">
      <w:pPr>
        <w:jc w:val="both"/>
      </w:pPr>
    </w:p>
    <w:p w14:paraId="4C495E29" w14:textId="20626B73" w:rsidR="00BC08D3" w:rsidRPr="007513E9" w:rsidRDefault="00BC08D3" w:rsidP="00BC08D3">
      <w:pPr>
        <w:jc w:val="both"/>
      </w:pPr>
      <w:r>
        <w:tab/>
      </w:r>
      <w:r w:rsidRPr="007513E9">
        <w:t>and the following members were absent:</w:t>
      </w:r>
      <w:r>
        <w:t xml:space="preserve">  None</w:t>
      </w:r>
    </w:p>
    <w:p w14:paraId="35AE2CD4" w14:textId="77777777" w:rsidR="00BC08D3" w:rsidRDefault="00BC08D3" w:rsidP="00BC08D3">
      <w:pPr>
        <w:jc w:val="both"/>
      </w:pPr>
    </w:p>
    <w:p w14:paraId="75FA8400" w14:textId="77777777" w:rsidR="00BC08D3" w:rsidRPr="007513E9" w:rsidRDefault="00BC08D3" w:rsidP="00BC08D3">
      <w:pPr>
        <w:jc w:val="both"/>
      </w:pPr>
    </w:p>
    <w:p w14:paraId="26A6DCAD" w14:textId="46B01CCB" w:rsidR="00BC08D3" w:rsidRDefault="00BC08D3" w:rsidP="00BC08D3">
      <w:pPr>
        <w:jc w:val="both"/>
      </w:pPr>
      <w:r>
        <w:tab/>
      </w:r>
      <w:r w:rsidRPr="007513E9">
        <w:t>MOTION:</w:t>
      </w:r>
      <w:r w:rsidRPr="007513E9">
        <w:tab/>
        <w:t xml:space="preserve">Member </w:t>
      </w:r>
      <w:r>
        <w:t xml:space="preserve">Namken </w:t>
      </w:r>
      <w:r w:rsidRPr="007513E9">
        <w:t xml:space="preserve">moved to adopt </w:t>
      </w:r>
      <w:r>
        <w:t>a resolution entitled “</w:t>
      </w:r>
      <w:r w:rsidRPr="00237902">
        <w:t>R</w:t>
      </w:r>
      <w:r>
        <w:t>esolution Authorizing the Issuance, Sale</w:t>
      </w:r>
      <w:r w:rsidRPr="00237902">
        <w:t xml:space="preserve"> </w:t>
      </w:r>
      <w:r>
        <w:t>and Delivery of</w:t>
      </w:r>
      <w:r w:rsidRPr="00237902">
        <w:t xml:space="preserve"> </w:t>
      </w:r>
      <w:r>
        <w:t>$805,000</w:t>
      </w:r>
      <w:r w:rsidRPr="00237902">
        <w:t xml:space="preserve"> </w:t>
      </w:r>
      <w:r>
        <w:t>General Obligation Storm Sewer Revenue Refunding Bonds, Series 2020A”</w:t>
      </w:r>
    </w:p>
    <w:p w14:paraId="6A6CA93E" w14:textId="77777777" w:rsidR="00BC08D3" w:rsidRPr="007513E9" w:rsidRDefault="00BC08D3" w:rsidP="00BC08D3">
      <w:pPr>
        <w:jc w:val="both"/>
      </w:pPr>
    </w:p>
    <w:p w14:paraId="65A5ABE7" w14:textId="3A490C24" w:rsidR="00BC08D3" w:rsidRPr="007513E9" w:rsidRDefault="00BC08D3" w:rsidP="00BC08D3">
      <w:pPr>
        <w:jc w:val="both"/>
      </w:pPr>
      <w:r w:rsidRPr="007513E9">
        <w:t>SECOND:</w:t>
      </w:r>
      <w:r w:rsidRPr="007513E9">
        <w:tab/>
        <w:t xml:space="preserve">Member </w:t>
      </w:r>
      <w:r>
        <w:t>Hanson</w:t>
      </w:r>
    </w:p>
    <w:p w14:paraId="1FC0AAD7" w14:textId="77777777" w:rsidR="00BC08D3" w:rsidRPr="007513E9" w:rsidRDefault="00BC08D3" w:rsidP="00BC08D3">
      <w:pPr>
        <w:jc w:val="both"/>
      </w:pPr>
    </w:p>
    <w:p w14:paraId="3D66BF7D" w14:textId="77777777" w:rsidR="00BC08D3" w:rsidRPr="007513E9" w:rsidRDefault="00BC08D3" w:rsidP="00BC08D3">
      <w:pPr>
        <w:jc w:val="both"/>
      </w:pPr>
      <w:r w:rsidRPr="007513E9">
        <w:t>RESULT:</w:t>
      </w:r>
      <w:r w:rsidRPr="007513E9">
        <w:tab/>
        <w:t>On a roll call vote the motion was carried.</w:t>
      </w:r>
    </w:p>
    <w:p w14:paraId="29CCFFE5" w14:textId="77777777" w:rsidR="00BC08D3" w:rsidRPr="007513E9" w:rsidRDefault="00BC08D3" w:rsidP="00BC08D3">
      <w:pPr>
        <w:jc w:val="both"/>
      </w:pPr>
    </w:p>
    <w:p w14:paraId="3881B3BB" w14:textId="7698CD7C" w:rsidR="00BC08D3" w:rsidRPr="007513E9" w:rsidRDefault="00BC08D3" w:rsidP="00BC08D3">
      <w:pPr>
        <w:ind w:left="2880" w:firstLine="720"/>
      </w:pPr>
      <w:r>
        <w:t xml:space="preserve">      </w:t>
      </w:r>
      <w:r w:rsidRPr="007513E9">
        <w:t>Ayes:</w:t>
      </w:r>
      <w:r>
        <w:t xml:space="preserve">   Bormann, Maas, Hanson, Bies, </w:t>
      </w:r>
      <w:proofErr w:type="spellStart"/>
      <w:r>
        <w:t>Namekn</w:t>
      </w:r>
      <w:proofErr w:type="spellEnd"/>
    </w:p>
    <w:p w14:paraId="62D8E7F8" w14:textId="28EA920A" w:rsidR="00BC08D3" w:rsidRPr="007513E9" w:rsidRDefault="00BC08D3" w:rsidP="00BC08D3">
      <w:pPr>
        <w:jc w:val="center"/>
      </w:pPr>
      <w:r w:rsidRPr="007513E9">
        <w:t xml:space="preserve">Nays: </w:t>
      </w:r>
      <w:r w:rsidRPr="007513E9">
        <w:tab/>
      </w:r>
      <w:r>
        <w:t>None</w:t>
      </w:r>
      <w:r w:rsidRPr="007513E9">
        <w:tab/>
      </w:r>
    </w:p>
    <w:p w14:paraId="36480989" w14:textId="7E4F53D1" w:rsidR="00BC08D3" w:rsidRPr="007513E9" w:rsidRDefault="00BC08D3" w:rsidP="00BC08D3">
      <w:pPr>
        <w:ind w:left="3600"/>
      </w:pPr>
      <w:r>
        <w:t xml:space="preserve">      </w:t>
      </w:r>
      <w:r w:rsidRPr="007513E9">
        <w:t>Not Voting:</w:t>
      </w:r>
      <w:r>
        <w:t xml:space="preserve"> None</w:t>
      </w:r>
    </w:p>
    <w:p w14:paraId="04A28A97" w14:textId="444F8352" w:rsidR="00BC08D3" w:rsidRPr="007513E9" w:rsidRDefault="00BC08D3" w:rsidP="00BC08D3">
      <w:pPr>
        <w:jc w:val="center"/>
      </w:pPr>
      <w:r>
        <w:t>Absent: None</w:t>
      </w:r>
      <w:r>
        <w:tab/>
      </w:r>
    </w:p>
    <w:p w14:paraId="6AAB70B6" w14:textId="77777777" w:rsidR="00BC08D3" w:rsidRPr="00CD0AFC" w:rsidRDefault="00BC08D3" w:rsidP="00BC08D3">
      <w:pPr>
        <w:jc w:val="both"/>
        <w:rPr>
          <w:sz w:val="12"/>
        </w:rPr>
      </w:pPr>
      <w:r w:rsidRPr="00CD0AFC">
        <w:rPr>
          <w:sz w:val="12"/>
        </w:rPr>
        <w:fldChar w:fldCharType="begin"/>
      </w:r>
      <w:r w:rsidRPr="00CD0AFC">
        <w:rPr>
          <w:sz w:val="12"/>
        </w:rPr>
        <w:instrText xml:space="preserve"> FILENAME  \p  \* MERGEFORMAT </w:instrText>
      </w:r>
      <w:r w:rsidRPr="00CD0AFC">
        <w:rPr>
          <w:sz w:val="12"/>
        </w:rPr>
        <w:fldChar w:fldCharType="separate"/>
      </w:r>
      <w:r w:rsidRPr="00CD0AFC">
        <w:rPr>
          <w:noProof/>
          <w:sz w:val="12"/>
        </w:rPr>
        <w:t>M:\DOCS\09894\000032\ROL\18B8576.DOC</w:t>
      </w:r>
      <w:r w:rsidRPr="00CD0AFC">
        <w:rPr>
          <w:sz w:val="12"/>
        </w:rPr>
        <w:fldChar w:fldCharType="end"/>
      </w:r>
    </w:p>
    <w:p w14:paraId="0B9EEEB5" w14:textId="77777777" w:rsidR="00BC08D3" w:rsidRDefault="00BC08D3" w:rsidP="00FC67A3"/>
    <w:p w14:paraId="3EB225C9" w14:textId="3E843E3E" w:rsidR="00BC08D3" w:rsidRDefault="00BC08D3" w:rsidP="00FC67A3">
      <w:r>
        <w:lastRenderedPageBreak/>
        <w:t xml:space="preserve">Three donations for the tennis and basketball courts were reviewed. A motion was made by Namken and seconded by Bies to approve Resolutions 2020-02-19-2, 2020-02-19-4, 2020-02-19-5. All voted in favor. None voted against. The motion was carried. </w:t>
      </w:r>
    </w:p>
    <w:p w14:paraId="1C9A620D" w14:textId="77777777" w:rsidR="00BC08D3" w:rsidRPr="00BC08D3" w:rsidRDefault="00BC08D3" w:rsidP="00BC08D3">
      <w:pPr>
        <w:tabs>
          <w:tab w:val="center" w:pos="4032"/>
        </w:tabs>
        <w:suppressAutoHyphens/>
        <w:spacing w:after="0" w:line="240" w:lineRule="auto"/>
        <w:jc w:val="center"/>
        <w:rPr>
          <w:rFonts w:eastAsia="Times New Roman" w:cs="Times New Roman"/>
          <w:szCs w:val="20"/>
        </w:rPr>
      </w:pPr>
      <w:r w:rsidRPr="00BC08D3">
        <w:rPr>
          <w:rFonts w:eastAsia="Times New Roman" w:cs="Times New Roman"/>
          <w:szCs w:val="20"/>
        </w:rPr>
        <w:t>CITY OF CANBY</w:t>
      </w:r>
    </w:p>
    <w:p w14:paraId="69B05301" w14:textId="77777777" w:rsidR="00BC08D3" w:rsidRPr="00BC08D3" w:rsidRDefault="00BC08D3" w:rsidP="00BC08D3">
      <w:pPr>
        <w:tabs>
          <w:tab w:val="center" w:pos="4032"/>
        </w:tabs>
        <w:suppressAutoHyphens/>
        <w:spacing w:after="0" w:line="240" w:lineRule="auto"/>
        <w:jc w:val="center"/>
        <w:rPr>
          <w:rFonts w:eastAsia="Times New Roman" w:cs="Times New Roman"/>
          <w:szCs w:val="20"/>
        </w:rPr>
      </w:pPr>
      <w:r w:rsidRPr="00BC08D3">
        <w:rPr>
          <w:rFonts w:eastAsia="Times New Roman" w:cs="Times New Roman"/>
          <w:szCs w:val="20"/>
        </w:rPr>
        <w:t>RESOLUTION NO. 2020-02-19-2</w:t>
      </w:r>
    </w:p>
    <w:p w14:paraId="2C6D35BD"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74B36E78" w14:textId="77777777" w:rsidR="00BC08D3" w:rsidRPr="00BC08D3" w:rsidRDefault="00BC08D3" w:rsidP="00BC08D3">
      <w:pPr>
        <w:tabs>
          <w:tab w:val="center" w:pos="4032"/>
        </w:tabs>
        <w:suppressAutoHyphens/>
        <w:spacing w:after="0" w:line="240" w:lineRule="auto"/>
        <w:jc w:val="center"/>
        <w:rPr>
          <w:rFonts w:eastAsia="Times New Roman" w:cs="Times New Roman"/>
          <w:szCs w:val="20"/>
        </w:rPr>
      </w:pPr>
      <w:r w:rsidRPr="00BC08D3">
        <w:rPr>
          <w:rFonts w:eastAsia="Times New Roman" w:cs="Times New Roman"/>
          <w:szCs w:val="20"/>
        </w:rPr>
        <w:t>A RESOLUTION ACCEPTING DONATION.</w:t>
      </w:r>
    </w:p>
    <w:p w14:paraId="22A1F77E"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3AA06707"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369D519C"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BC08D3">
        <w:rPr>
          <w:rFonts w:eastAsia="Times New Roman" w:cs="Times New Roman"/>
          <w:szCs w:val="20"/>
        </w:rPr>
        <w:tab/>
        <w:t>WHEREAS, the City Council of Canby encourages public donations to help defray the costs to the general public of providing services and improve the quality of life in Canby, and</w:t>
      </w:r>
    </w:p>
    <w:p w14:paraId="4C508DE3"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49600A7E"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BC08D3">
        <w:rPr>
          <w:rFonts w:eastAsia="Times New Roman" w:cs="Times New Roman"/>
          <w:szCs w:val="20"/>
        </w:rPr>
        <w:tab/>
        <w:t>WHEREAS, monies have been donated by Jim’s Market, and</w:t>
      </w:r>
    </w:p>
    <w:p w14:paraId="047F5320"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23A4B3D1"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BC08D3">
        <w:rPr>
          <w:rFonts w:eastAsia="Times New Roman" w:cs="Times New Roman"/>
          <w:szCs w:val="20"/>
        </w:rPr>
        <w:tab/>
        <w:t xml:space="preserve">WHEREAS, Minnesota Statutes 465.03 requires that all gifts and donations of real or personal property be accepted only with the adoption of a resolution approved by two-thirds of the members of the City </w:t>
      </w:r>
      <w:proofErr w:type="gramStart"/>
      <w:r w:rsidRPr="00BC08D3">
        <w:rPr>
          <w:rFonts w:eastAsia="Times New Roman" w:cs="Times New Roman"/>
          <w:szCs w:val="20"/>
        </w:rPr>
        <w:t>Council;</w:t>
      </w:r>
      <w:proofErr w:type="gramEnd"/>
    </w:p>
    <w:p w14:paraId="00930D74"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2477DB48"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BC08D3">
        <w:rPr>
          <w:rFonts w:eastAsia="Times New Roman" w:cs="Times New Roman"/>
          <w:szCs w:val="20"/>
        </w:rPr>
        <w:tab/>
        <w:t>NOW, THEREFORE, BE IT RESOLVED AS FOLLOWS by the Canby City Council of the City of Canby, County of Yellow Medicine, Minnesota:</w:t>
      </w:r>
    </w:p>
    <w:p w14:paraId="25241F38"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75CE5FF3" w14:textId="77777777" w:rsidR="00BC08D3" w:rsidRPr="00BC08D3" w:rsidRDefault="00BC08D3" w:rsidP="00BC08D3">
      <w:pPr>
        <w:numPr>
          <w:ilvl w:val="0"/>
          <w:numId w:val="17"/>
        </w:numPr>
        <w:tabs>
          <w:tab w:val="clear" w:pos="915"/>
          <w:tab w:val="left" w:pos="-1848"/>
          <w:tab w:val="left" w:pos="-1248"/>
          <w:tab w:val="left" w:pos="-648"/>
          <w:tab w:val="left" w:pos="-48"/>
          <w:tab w:val="left" w:pos="552"/>
          <w:tab w:val="num" w:pos="91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ind w:left="912"/>
        <w:rPr>
          <w:rFonts w:eastAsia="Times New Roman" w:cs="Times New Roman"/>
          <w:szCs w:val="20"/>
        </w:rPr>
      </w:pPr>
      <w:r w:rsidRPr="00BC08D3">
        <w:rPr>
          <w:rFonts w:eastAsia="Times New Roman" w:cs="Times New Roman"/>
          <w:szCs w:val="20"/>
        </w:rPr>
        <w:t>The contribution in the amount of $200.00 is hereby accepted by the City of Canby and shall be used by the City for the renovation of the tennis/basketball courts.</w:t>
      </w:r>
    </w:p>
    <w:p w14:paraId="0943E31B"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0C6C3B62" w14:textId="77777777" w:rsidR="00BC08D3" w:rsidRPr="00BC08D3" w:rsidRDefault="00BC08D3" w:rsidP="00BC08D3">
      <w:pPr>
        <w:numPr>
          <w:ilvl w:val="0"/>
          <w:numId w:val="17"/>
        </w:num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BC08D3">
        <w:rPr>
          <w:rFonts w:eastAsia="Times New Roman" w:cs="Times New Roman"/>
          <w:szCs w:val="20"/>
        </w:rPr>
        <w:t>That the City Administrator is authorized and directed to make the appropriate revenue and expenditure budget adjustments as needed to reflect this donation and intended use.</w:t>
      </w:r>
    </w:p>
    <w:p w14:paraId="2F2ED766"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330A31C2"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BC08D3">
        <w:rPr>
          <w:rFonts w:eastAsia="Times New Roman" w:cs="Times New Roman"/>
          <w:szCs w:val="20"/>
        </w:rPr>
        <w:tab/>
        <w:t>BE IT FURTHER RESOLVED that the City sincerely thanks Jim’s Market for its gracious and generous donation.</w:t>
      </w:r>
    </w:p>
    <w:p w14:paraId="2923A0D1"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56DD3463"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BC08D3">
        <w:rPr>
          <w:rFonts w:eastAsia="Times New Roman" w:cs="Times New Roman"/>
          <w:szCs w:val="20"/>
        </w:rPr>
        <w:tab/>
        <w:t>ADOPTED this 19</w:t>
      </w:r>
      <w:r w:rsidRPr="00BC08D3">
        <w:rPr>
          <w:rFonts w:eastAsia="Times New Roman" w:cs="Times New Roman"/>
          <w:szCs w:val="20"/>
          <w:vertAlign w:val="superscript"/>
        </w:rPr>
        <w:t>th</w:t>
      </w:r>
      <w:r w:rsidRPr="00BC08D3">
        <w:rPr>
          <w:rFonts w:eastAsia="Times New Roman" w:cs="Times New Roman"/>
          <w:szCs w:val="20"/>
        </w:rPr>
        <w:t xml:space="preserve"> Day of </w:t>
      </w:r>
      <w:proofErr w:type="gramStart"/>
      <w:r w:rsidRPr="00BC08D3">
        <w:rPr>
          <w:rFonts w:eastAsia="Times New Roman" w:cs="Times New Roman"/>
          <w:szCs w:val="20"/>
        </w:rPr>
        <w:t>February,</w:t>
      </w:r>
      <w:proofErr w:type="gramEnd"/>
      <w:r w:rsidRPr="00BC08D3">
        <w:rPr>
          <w:rFonts w:eastAsia="Times New Roman" w:cs="Times New Roman"/>
          <w:szCs w:val="20"/>
        </w:rPr>
        <w:t xml:space="preserve"> 2020.</w:t>
      </w:r>
    </w:p>
    <w:p w14:paraId="7F2F9839"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5FEFAFE0"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093B173E"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3AF76A75"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BC08D3">
        <w:rPr>
          <w:rFonts w:eastAsia="Times New Roman" w:cs="Times New Roman"/>
          <w:szCs w:val="20"/>
        </w:rPr>
        <w:tab/>
      </w:r>
      <w:r w:rsidRPr="00BC08D3">
        <w:rPr>
          <w:rFonts w:eastAsia="Times New Roman" w:cs="Times New Roman"/>
          <w:szCs w:val="20"/>
        </w:rPr>
        <w:tab/>
      </w:r>
      <w:r w:rsidRPr="00BC08D3">
        <w:rPr>
          <w:rFonts w:eastAsia="Times New Roman" w:cs="Times New Roman"/>
          <w:szCs w:val="20"/>
        </w:rPr>
        <w:tab/>
      </w:r>
      <w:r w:rsidRPr="00BC08D3">
        <w:rPr>
          <w:rFonts w:eastAsia="Times New Roman" w:cs="Times New Roman"/>
          <w:szCs w:val="20"/>
        </w:rPr>
        <w:tab/>
      </w:r>
      <w:r w:rsidRPr="00BC08D3">
        <w:rPr>
          <w:rFonts w:eastAsia="Times New Roman" w:cs="Times New Roman"/>
          <w:szCs w:val="20"/>
        </w:rPr>
        <w:tab/>
      </w:r>
      <w:r w:rsidRPr="00BC08D3">
        <w:rPr>
          <w:rFonts w:eastAsia="Times New Roman" w:cs="Times New Roman"/>
          <w:szCs w:val="20"/>
        </w:rPr>
        <w:tab/>
      </w:r>
      <w:r w:rsidRPr="00BC08D3">
        <w:rPr>
          <w:rFonts w:eastAsia="Times New Roman" w:cs="Times New Roman"/>
          <w:szCs w:val="20"/>
        </w:rPr>
        <w:tab/>
        <w:t>_______________________________</w:t>
      </w:r>
    </w:p>
    <w:p w14:paraId="40BBE88A"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BC08D3">
        <w:rPr>
          <w:rFonts w:eastAsia="Times New Roman" w:cs="Times New Roman"/>
          <w:szCs w:val="20"/>
        </w:rPr>
        <w:tab/>
      </w:r>
      <w:r w:rsidRPr="00BC08D3">
        <w:rPr>
          <w:rFonts w:eastAsia="Times New Roman" w:cs="Times New Roman"/>
          <w:szCs w:val="20"/>
        </w:rPr>
        <w:tab/>
      </w:r>
      <w:r w:rsidRPr="00BC08D3">
        <w:rPr>
          <w:rFonts w:eastAsia="Times New Roman" w:cs="Times New Roman"/>
          <w:szCs w:val="20"/>
        </w:rPr>
        <w:tab/>
      </w:r>
      <w:r w:rsidRPr="00BC08D3">
        <w:rPr>
          <w:rFonts w:eastAsia="Times New Roman" w:cs="Times New Roman"/>
          <w:szCs w:val="20"/>
        </w:rPr>
        <w:tab/>
      </w:r>
      <w:r w:rsidRPr="00BC08D3">
        <w:rPr>
          <w:rFonts w:eastAsia="Times New Roman" w:cs="Times New Roman"/>
          <w:szCs w:val="20"/>
        </w:rPr>
        <w:tab/>
      </w:r>
      <w:r w:rsidRPr="00BC08D3">
        <w:rPr>
          <w:rFonts w:eastAsia="Times New Roman" w:cs="Times New Roman"/>
          <w:szCs w:val="20"/>
        </w:rPr>
        <w:tab/>
      </w:r>
      <w:r w:rsidRPr="00BC08D3">
        <w:rPr>
          <w:rFonts w:eastAsia="Times New Roman" w:cs="Times New Roman"/>
          <w:szCs w:val="20"/>
        </w:rPr>
        <w:tab/>
        <w:t>Nancy Bormann, Mayor</w:t>
      </w:r>
    </w:p>
    <w:p w14:paraId="03D4CE67"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15FEF7D9"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ind w:firstLine="4230"/>
        <w:rPr>
          <w:rFonts w:eastAsia="Times New Roman" w:cs="Times New Roman"/>
          <w:szCs w:val="20"/>
        </w:rPr>
      </w:pPr>
      <w:r w:rsidRPr="00BC08D3">
        <w:rPr>
          <w:rFonts w:eastAsia="Times New Roman" w:cs="Times New Roman"/>
          <w:szCs w:val="20"/>
        </w:rPr>
        <w:t>ATTEST:</w:t>
      </w:r>
    </w:p>
    <w:p w14:paraId="7176FCAC"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ind w:firstLine="4230"/>
        <w:rPr>
          <w:rFonts w:eastAsia="Times New Roman" w:cs="Times New Roman"/>
          <w:szCs w:val="20"/>
        </w:rPr>
      </w:pPr>
    </w:p>
    <w:p w14:paraId="7CC83F34"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ind w:firstLine="4230"/>
        <w:rPr>
          <w:rFonts w:eastAsia="Times New Roman" w:cs="Times New Roman"/>
          <w:szCs w:val="20"/>
        </w:rPr>
      </w:pPr>
    </w:p>
    <w:p w14:paraId="292D9D50"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ind w:firstLine="4230"/>
        <w:rPr>
          <w:rFonts w:eastAsia="Times New Roman" w:cs="Times New Roman"/>
          <w:szCs w:val="20"/>
        </w:rPr>
      </w:pPr>
      <w:r w:rsidRPr="00BC08D3">
        <w:rPr>
          <w:rFonts w:eastAsia="Times New Roman" w:cs="Times New Roman"/>
          <w:szCs w:val="20"/>
        </w:rPr>
        <w:t>_______________________________</w:t>
      </w:r>
    </w:p>
    <w:p w14:paraId="55F8BD6F"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ind w:firstLine="4230"/>
        <w:rPr>
          <w:rFonts w:eastAsia="Times New Roman" w:cs="Times New Roman"/>
          <w:szCs w:val="20"/>
        </w:rPr>
      </w:pPr>
      <w:r w:rsidRPr="00BC08D3">
        <w:rPr>
          <w:rFonts w:eastAsia="Times New Roman" w:cs="Times New Roman"/>
          <w:szCs w:val="20"/>
        </w:rPr>
        <w:t>Rebecca Schrupp, City Administrator</w:t>
      </w:r>
    </w:p>
    <w:p w14:paraId="21EAB19A" w14:textId="77777777" w:rsidR="00BC08D3" w:rsidRDefault="00BC08D3" w:rsidP="00BC08D3">
      <w:pPr>
        <w:tabs>
          <w:tab w:val="center" w:pos="4032"/>
        </w:tabs>
        <w:suppressAutoHyphens/>
        <w:spacing w:after="0" w:line="240" w:lineRule="auto"/>
        <w:jc w:val="center"/>
        <w:rPr>
          <w:rFonts w:eastAsia="Times New Roman" w:cs="Times New Roman"/>
          <w:szCs w:val="20"/>
        </w:rPr>
      </w:pPr>
    </w:p>
    <w:p w14:paraId="40CB2907" w14:textId="77777777" w:rsidR="00BC08D3" w:rsidRDefault="00BC08D3" w:rsidP="00BC08D3">
      <w:pPr>
        <w:tabs>
          <w:tab w:val="center" w:pos="4032"/>
        </w:tabs>
        <w:suppressAutoHyphens/>
        <w:spacing w:after="0" w:line="240" w:lineRule="auto"/>
        <w:jc w:val="center"/>
        <w:rPr>
          <w:rFonts w:eastAsia="Times New Roman" w:cs="Times New Roman"/>
          <w:szCs w:val="20"/>
        </w:rPr>
      </w:pPr>
    </w:p>
    <w:p w14:paraId="74870F96" w14:textId="77777777" w:rsidR="00BC08D3" w:rsidRDefault="00BC08D3" w:rsidP="00BC08D3">
      <w:pPr>
        <w:tabs>
          <w:tab w:val="center" w:pos="4032"/>
        </w:tabs>
        <w:suppressAutoHyphens/>
        <w:spacing w:after="0" w:line="240" w:lineRule="auto"/>
        <w:jc w:val="center"/>
        <w:rPr>
          <w:rFonts w:eastAsia="Times New Roman" w:cs="Times New Roman"/>
          <w:szCs w:val="20"/>
        </w:rPr>
      </w:pPr>
    </w:p>
    <w:p w14:paraId="7BB47E2D" w14:textId="4CF1D50C" w:rsidR="00BC08D3" w:rsidRPr="00BC08D3" w:rsidRDefault="00BC08D3" w:rsidP="00BC08D3">
      <w:pPr>
        <w:tabs>
          <w:tab w:val="center" w:pos="4032"/>
        </w:tabs>
        <w:suppressAutoHyphens/>
        <w:spacing w:after="0" w:line="240" w:lineRule="auto"/>
        <w:jc w:val="center"/>
        <w:rPr>
          <w:rFonts w:eastAsia="Times New Roman" w:cs="Times New Roman"/>
          <w:szCs w:val="20"/>
        </w:rPr>
      </w:pPr>
      <w:r w:rsidRPr="00BC08D3">
        <w:rPr>
          <w:rFonts w:eastAsia="Times New Roman" w:cs="Times New Roman"/>
          <w:szCs w:val="20"/>
        </w:rPr>
        <w:lastRenderedPageBreak/>
        <w:t>CITY OF CANBY</w:t>
      </w:r>
    </w:p>
    <w:p w14:paraId="56597FC1" w14:textId="77777777" w:rsidR="00BC08D3" w:rsidRPr="00BC08D3" w:rsidRDefault="00BC08D3" w:rsidP="00BC08D3">
      <w:pPr>
        <w:tabs>
          <w:tab w:val="center" w:pos="4032"/>
        </w:tabs>
        <w:suppressAutoHyphens/>
        <w:spacing w:after="0" w:line="240" w:lineRule="auto"/>
        <w:jc w:val="center"/>
        <w:rPr>
          <w:rFonts w:eastAsia="Times New Roman" w:cs="Times New Roman"/>
          <w:szCs w:val="20"/>
        </w:rPr>
      </w:pPr>
      <w:r w:rsidRPr="00BC08D3">
        <w:rPr>
          <w:rFonts w:eastAsia="Times New Roman" w:cs="Times New Roman"/>
          <w:szCs w:val="20"/>
        </w:rPr>
        <w:t>RESOLUTION NO. 2020-02-19-4</w:t>
      </w:r>
    </w:p>
    <w:p w14:paraId="4286EF3F"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4D951F73" w14:textId="77777777" w:rsidR="00BC08D3" w:rsidRPr="00BC08D3" w:rsidRDefault="00BC08D3" w:rsidP="00BC08D3">
      <w:pPr>
        <w:tabs>
          <w:tab w:val="center" w:pos="4032"/>
        </w:tabs>
        <w:suppressAutoHyphens/>
        <w:spacing w:after="0" w:line="240" w:lineRule="auto"/>
        <w:jc w:val="center"/>
        <w:rPr>
          <w:rFonts w:eastAsia="Times New Roman" w:cs="Times New Roman"/>
          <w:szCs w:val="20"/>
        </w:rPr>
      </w:pPr>
      <w:r w:rsidRPr="00BC08D3">
        <w:rPr>
          <w:rFonts w:eastAsia="Times New Roman" w:cs="Times New Roman"/>
          <w:szCs w:val="20"/>
        </w:rPr>
        <w:t>A RESOLUTION ACCEPTING DONATION.</w:t>
      </w:r>
    </w:p>
    <w:p w14:paraId="6CE45744"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0EF4B967"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5D7954E5"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BC08D3">
        <w:rPr>
          <w:rFonts w:eastAsia="Times New Roman" w:cs="Times New Roman"/>
          <w:szCs w:val="20"/>
        </w:rPr>
        <w:tab/>
        <w:t>WHEREAS, the City Council of Canby encourages public donations to help defray the costs to the general public of providing services and improve the quality of life in Canby, and</w:t>
      </w:r>
    </w:p>
    <w:p w14:paraId="12BAC30A"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21D9150D"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BC08D3">
        <w:rPr>
          <w:rFonts w:eastAsia="Times New Roman" w:cs="Times New Roman"/>
          <w:szCs w:val="20"/>
        </w:rPr>
        <w:tab/>
        <w:t>WHEREAS, monies have been donated by Anonymous., and</w:t>
      </w:r>
    </w:p>
    <w:p w14:paraId="200952F7"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20C08CE6"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BC08D3">
        <w:rPr>
          <w:rFonts w:eastAsia="Times New Roman" w:cs="Times New Roman"/>
          <w:szCs w:val="20"/>
        </w:rPr>
        <w:tab/>
        <w:t xml:space="preserve">WHEREAS, Minnesota Statutes 465.03 requires that all gifts and donations of real or personal property be accepted only with the adoption of a resolution approved by two-thirds of the members of the City </w:t>
      </w:r>
      <w:proofErr w:type="gramStart"/>
      <w:r w:rsidRPr="00BC08D3">
        <w:rPr>
          <w:rFonts w:eastAsia="Times New Roman" w:cs="Times New Roman"/>
          <w:szCs w:val="20"/>
        </w:rPr>
        <w:t>Council;</w:t>
      </w:r>
      <w:proofErr w:type="gramEnd"/>
    </w:p>
    <w:p w14:paraId="15EA0BC1"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4ED1A76E"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BC08D3">
        <w:rPr>
          <w:rFonts w:eastAsia="Times New Roman" w:cs="Times New Roman"/>
          <w:szCs w:val="20"/>
        </w:rPr>
        <w:tab/>
        <w:t>NOW, THEREFORE, BE IT RESOLVED AS FOLLOWS by the Canby City Council of the City of Canby, County of Yellow Medicine, Minnesota:</w:t>
      </w:r>
    </w:p>
    <w:p w14:paraId="5C110944"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149D5B89" w14:textId="77777777" w:rsidR="00BC08D3" w:rsidRPr="00BC08D3" w:rsidRDefault="00BC08D3" w:rsidP="00BC08D3">
      <w:pPr>
        <w:numPr>
          <w:ilvl w:val="0"/>
          <w:numId w:val="21"/>
        </w:num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BC08D3">
        <w:rPr>
          <w:rFonts w:eastAsia="Times New Roman" w:cs="Times New Roman"/>
          <w:szCs w:val="20"/>
        </w:rPr>
        <w:t>The contribution in the amount of $1,000.00 is hereby accepted by the City of Canby and shall be used by the City for the renovation of the tennis/basketball courts.</w:t>
      </w:r>
    </w:p>
    <w:p w14:paraId="73CD4479"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24C8CE85" w14:textId="77777777" w:rsidR="00BC08D3" w:rsidRPr="00BC08D3" w:rsidRDefault="00BC08D3" w:rsidP="00BC08D3">
      <w:pPr>
        <w:numPr>
          <w:ilvl w:val="0"/>
          <w:numId w:val="21"/>
        </w:num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BC08D3">
        <w:rPr>
          <w:rFonts w:eastAsia="Times New Roman" w:cs="Times New Roman"/>
          <w:szCs w:val="20"/>
        </w:rPr>
        <w:t>That the City Administrator is authorized and directed to make the appropriate revenue and expenditure budget adjustments as needed to reflect this donation and intended use.</w:t>
      </w:r>
    </w:p>
    <w:p w14:paraId="46A781D5"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232CA717"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BC08D3">
        <w:rPr>
          <w:rFonts w:eastAsia="Times New Roman" w:cs="Times New Roman"/>
          <w:szCs w:val="20"/>
        </w:rPr>
        <w:tab/>
        <w:t>BE IT FURTHER RESOLVED that the City sincerely thanks Anonymous for its gracious and generous donation.</w:t>
      </w:r>
    </w:p>
    <w:p w14:paraId="0312E79D"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074C25BD"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BC08D3">
        <w:rPr>
          <w:rFonts w:eastAsia="Times New Roman" w:cs="Times New Roman"/>
          <w:szCs w:val="20"/>
        </w:rPr>
        <w:tab/>
        <w:t>ADOPTED this 19</w:t>
      </w:r>
      <w:r w:rsidRPr="00BC08D3">
        <w:rPr>
          <w:rFonts w:eastAsia="Times New Roman" w:cs="Times New Roman"/>
          <w:szCs w:val="20"/>
          <w:vertAlign w:val="superscript"/>
        </w:rPr>
        <w:t>th</w:t>
      </w:r>
      <w:r w:rsidRPr="00BC08D3">
        <w:rPr>
          <w:rFonts w:eastAsia="Times New Roman" w:cs="Times New Roman"/>
          <w:szCs w:val="20"/>
        </w:rPr>
        <w:t xml:space="preserve"> Day of </w:t>
      </w:r>
      <w:proofErr w:type="gramStart"/>
      <w:r w:rsidRPr="00BC08D3">
        <w:rPr>
          <w:rFonts w:eastAsia="Times New Roman" w:cs="Times New Roman"/>
          <w:szCs w:val="20"/>
        </w:rPr>
        <w:t>February,</w:t>
      </w:r>
      <w:proofErr w:type="gramEnd"/>
      <w:r w:rsidRPr="00BC08D3">
        <w:rPr>
          <w:rFonts w:eastAsia="Times New Roman" w:cs="Times New Roman"/>
          <w:szCs w:val="20"/>
        </w:rPr>
        <w:t xml:space="preserve"> 2020.</w:t>
      </w:r>
    </w:p>
    <w:p w14:paraId="0F5083E1"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1EE00C66"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14485C18"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3701B4F0"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BC08D3">
        <w:rPr>
          <w:rFonts w:eastAsia="Times New Roman" w:cs="Times New Roman"/>
          <w:szCs w:val="20"/>
        </w:rPr>
        <w:tab/>
      </w:r>
      <w:r w:rsidRPr="00BC08D3">
        <w:rPr>
          <w:rFonts w:eastAsia="Times New Roman" w:cs="Times New Roman"/>
          <w:szCs w:val="20"/>
        </w:rPr>
        <w:tab/>
      </w:r>
      <w:r w:rsidRPr="00BC08D3">
        <w:rPr>
          <w:rFonts w:eastAsia="Times New Roman" w:cs="Times New Roman"/>
          <w:szCs w:val="20"/>
        </w:rPr>
        <w:tab/>
      </w:r>
      <w:r w:rsidRPr="00BC08D3">
        <w:rPr>
          <w:rFonts w:eastAsia="Times New Roman" w:cs="Times New Roman"/>
          <w:szCs w:val="20"/>
        </w:rPr>
        <w:tab/>
      </w:r>
      <w:r w:rsidRPr="00BC08D3">
        <w:rPr>
          <w:rFonts w:eastAsia="Times New Roman" w:cs="Times New Roman"/>
          <w:szCs w:val="20"/>
        </w:rPr>
        <w:tab/>
      </w:r>
      <w:r w:rsidRPr="00BC08D3">
        <w:rPr>
          <w:rFonts w:eastAsia="Times New Roman" w:cs="Times New Roman"/>
          <w:szCs w:val="20"/>
        </w:rPr>
        <w:tab/>
      </w:r>
      <w:r w:rsidRPr="00BC08D3">
        <w:rPr>
          <w:rFonts w:eastAsia="Times New Roman" w:cs="Times New Roman"/>
          <w:szCs w:val="20"/>
        </w:rPr>
        <w:tab/>
        <w:t>_______________________________</w:t>
      </w:r>
    </w:p>
    <w:p w14:paraId="57871D76"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BC08D3">
        <w:rPr>
          <w:rFonts w:eastAsia="Times New Roman" w:cs="Times New Roman"/>
          <w:szCs w:val="20"/>
        </w:rPr>
        <w:tab/>
      </w:r>
      <w:r w:rsidRPr="00BC08D3">
        <w:rPr>
          <w:rFonts w:eastAsia="Times New Roman" w:cs="Times New Roman"/>
          <w:szCs w:val="20"/>
        </w:rPr>
        <w:tab/>
      </w:r>
      <w:r w:rsidRPr="00BC08D3">
        <w:rPr>
          <w:rFonts w:eastAsia="Times New Roman" w:cs="Times New Roman"/>
          <w:szCs w:val="20"/>
        </w:rPr>
        <w:tab/>
      </w:r>
      <w:r w:rsidRPr="00BC08D3">
        <w:rPr>
          <w:rFonts w:eastAsia="Times New Roman" w:cs="Times New Roman"/>
          <w:szCs w:val="20"/>
        </w:rPr>
        <w:tab/>
      </w:r>
      <w:r w:rsidRPr="00BC08D3">
        <w:rPr>
          <w:rFonts w:eastAsia="Times New Roman" w:cs="Times New Roman"/>
          <w:szCs w:val="20"/>
        </w:rPr>
        <w:tab/>
      </w:r>
      <w:r w:rsidRPr="00BC08D3">
        <w:rPr>
          <w:rFonts w:eastAsia="Times New Roman" w:cs="Times New Roman"/>
          <w:szCs w:val="20"/>
        </w:rPr>
        <w:tab/>
      </w:r>
      <w:r w:rsidRPr="00BC08D3">
        <w:rPr>
          <w:rFonts w:eastAsia="Times New Roman" w:cs="Times New Roman"/>
          <w:szCs w:val="20"/>
        </w:rPr>
        <w:tab/>
        <w:t>Nancy Bormann, Mayor</w:t>
      </w:r>
    </w:p>
    <w:p w14:paraId="758217EC"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1ADCB3B2"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ind w:firstLine="4230"/>
        <w:rPr>
          <w:rFonts w:eastAsia="Times New Roman" w:cs="Times New Roman"/>
          <w:szCs w:val="20"/>
        </w:rPr>
      </w:pPr>
      <w:r w:rsidRPr="00BC08D3">
        <w:rPr>
          <w:rFonts w:eastAsia="Times New Roman" w:cs="Times New Roman"/>
          <w:szCs w:val="20"/>
        </w:rPr>
        <w:t>ATTEST:</w:t>
      </w:r>
    </w:p>
    <w:p w14:paraId="1FE669FD"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ind w:firstLine="4230"/>
        <w:rPr>
          <w:rFonts w:eastAsia="Times New Roman" w:cs="Times New Roman"/>
          <w:szCs w:val="20"/>
        </w:rPr>
      </w:pPr>
    </w:p>
    <w:p w14:paraId="657CDCD5"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ind w:firstLine="4230"/>
        <w:rPr>
          <w:rFonts w:eastAsia="Times New Roman" w:cs="Times New Roman"/>
          <w:szCs w:val="20"/>
        </w:rPr>
      </w:pPr>
    </w:p>
    <w:p w14:paraId="0230D3FD"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ind w:firstLine="4230"/>
        <w:rPr>
          <w:rFonts w:eastAsia="Times New Roman" w:cs="Times New Roman"/>
          <w:szCs w:val="20"/>
        </w:rPr>
      </w:pPr>
      <w:r w:rsidRPr="00BC08D3">
        <w:rPr>
          <w:rFonts w:eastAsia="Times New Roman" w:cs="Times New Roman"/>
          <w:szCs w:val="20"/>
        </w:rPr>
        <w:t>_______________________________</w:t>
      </w:r>
    </w:p>
    <w:p w14:paraId="26414703"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ind w:firstLine="4230"/>
        <w:rPr>
          <w:rFonts w:eastAsia="Times New Roman" w:cs="Times New Roman"/>
          <w:szCs w:val="20"/>
        </w:rPr>
      </w:pPr>
      <w:r w:rsidRPr="00BC08D3">
        <w:rPr>
          <w:rFonts w:eastAsia="Times New Roman" w:cs="Times New Roman"/>
          <w:szCs w:val="20"/>
        </w:rPr>
        <w:t>Rebecca Schrupp, City Administrator</w:t>
      </w:r>
    </w:p>
    <w:p w14:paraId="72549CF3" w14:textId="77777777" w:rsidR="00BC08D3" w:rsidRDefault="00BC08D3" w:rsidP="00FC67A3"/>
    <w:p w14:paraId="72DDAB3D" w14:textId="77777777" w:rsidR="00BC08D3" w:rsidRPr="00BC08D3" w:rsidRDefault="00BC08D3" w:rsidP="00BC08D3">
      <w:pPr>
        <w:tabs>
          <w:tab w:val="center" w:pos="4032"/>
        </w:tabs>
        <w:suppressAutoHyphens/>
        <w:spacing w:after="0" w:line="240" w:lineRule="auto"/>
        <w:jc w:val="center"/>
        <w:rPr>
          <w:rFonts w:eastAsia="Times New Roman" w:cs="Times New Roman"/>
          <w:szCs w:val="20"/>
        </w:rPr>
      </w:pPr>
      <w:r w:rsidRPr="00BC08D3">
        <w:rPr>
          <w:rFonts w:eastAsia="Times New Roman" w:cs="Times New Roman"/>
          <w:szCs w:val="20"/>
        </w:rPr>
        <w:t>CITY OF CANBY</w:t>
      </w:r>
    </w:p>
    <w:p w14:paraId="3CFF3E1E" w14:textId="77777777" w:rsidR="00BC08D3" w:rsidRPr="00BC08D3" w:rsidRDefault="00BC08D3" w:rsidP="00BC08D3">
      <w:pPr>
        <w:tabs>
          <w:tab w:val="center" w:pos="4032"/>
        </w:tabs>
        <w:suppressAutoHyphens/>
        <w:spacing w:after="0" w:line="240" w:lineRule="auto"/>
        <w:jc w:val="center"/>
        <w:rPr>
          <w:rFonts w:eastAsia="Times New Roman" w:cs="Times New Roman"/>
          <w:szCs w:val="20"/>
        </w:rPr>
      </w:pPr>
      <w:r w:rsidRPr="00BC08D3">
        <w:rPr>
          <w:rFonts w:eastAsia="Times New Roman" w:cs="Times New Roman"/>
          <w:szCs w:val="20"/>
        </w:rPr>
        <w:t>RESOLUTION NO. 2020-02-19-5</w:t>
      </w:r>
    </w:p>
    <w:p w14:paraId="26FEE196"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1B21056C" w14:textId="77777777" w:rsidR="00BC08D3" w:rsidRPr="00BC08D3" w:rsidRDefault="00BC08D3" w:rsidP="00BC08D3">
      <w:pPr>
        <w:tabs>
          <w:tab w:val="center" w:pos="4032"/>
        </w:tabs>
        <w:suppressAutoHyphens/>
        <w:spacing w:after="0" w:line="240" w:lineRule="auto"/>
        <w:jc w:val="center"/>
        <w:rPr>
          <w:rFonts w:eastAsia="Times New Roman" w:cs="Times New Roman"/>
          <w:szCs w:val="20"/>
        </w:rPr>
      </w:pPr>
      <w:r w:rsidRPr="00BC08D3">
        <w:rPr>
          <w:rFonts w:eastAsia="Times New Roman" w:cs="Times New Roman"/>
          <w:szCs w:val="20"/>
        </w:rPr>
        <w:t>A RESOLUTION ACCEPTING DONATION.</w:t>
      </w:r>
    </w:p>
    <w:p w14:paraId="5CD9B01D"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26462500"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6C062A05"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BC08D3">
        <w:rPr>
          <w:rFonts w:eastAsia="Times New Roman" w:cs="Times New Roman"/>
          <w:szCs w:val="20"/>
        </w:rPr>
        <w:lastRenderedPageBreak/>
        <w:tab/>
        <w:t>WHEREAS, the City Council of Canby encourages public donations to help defray the costs to the general public of providing services and improve the quality of life in Canby, and</w:t>
      </w:r>
    </w:p>
    <w:p w14:paraId="4386E46C"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28F5DE93"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BC08D3">
        <w:rPr>
          <w:rFonts w:eastAsia="Times New Roman" w:cs="Times New Roman"/>
          <w:szCs w:val="20"/>
        </w:rPr>
        <w:tab/>
        <w:t>WHEREAS, monies have been donated by Conrad’s Truck &amp; Tractor Repair and</w:t>
      </w:r>
    </w:p>
    <w:p w14:paraId="7B6870FC"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70C36D9A"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BC08D3">
        <w:rPr>
          <w:rFonts w:eastAsia="Times New Roman" w:cs="Times New Roman"/>
          <w:szCs w:val="20"/>
        </w:rPr>
        <w:tab/>
        <w:t xml:space="preserve">WHEREAS, Minnesota Statutes 465.03 requires that all gifts and donations of real or personal property be accepted only with the adoption of a resolution approved by two-thirds of the members of the City </w:t>
      </w:r>
      <w:proofErr w:type="gramStart"/>
      <w:r w:rsidRPr="00BC08D3">
        <w:rPr>
          <w:rFonts w:eastAsia="Times New Roman" w:cs="Times New Roman"/>
          <w:szCs w:val="20"/>
        </w:rPr>
        <w:t>Council;</w:t>
      </w:r>
      <w:proofErr w:type="gramEnd"/>
    </w:p>
    <w:p w14:paraId="1450A91B"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75742388"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BC08D3">
        <w:rPr>
          <w:rFonts w:eastAsia="Times New Roman" w:cs="Times New Roman"/>
          <w:szCs w:val="20"/>
        </w:rPr>
        <w:tab/>
        <w:t>NOW, THEREFORE, BE IT RESOLVED AS FOLLOWS by the Canby City Council of the City of Canby, County of Yellow Medicine, Minnesota:</w:t>
      </w:r>
    </w:p>
    <w:p w14:paraId="0384177D"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7D85CC48" w14:textId="77777777" w:rsidR="00BC08D3" w:rsidRPr="00BC08D3" w:rsidRDefault="00BC08D3" w:rsidP="00BC08D3">
      <w:pPr>
        <w:numPr>
          <w:ilvl w:val="0"/>
          <w:numId w:val="22"/>
        </w:num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BC08D3">
        <w:rPr>
          <w:rFonts w:eastAsia="Times New Roman" w:cs="Times New Roman"/>
          <w:szCs w:val="20"/>
        </w:rPr>
        <w:t>The contribution in the amount of $500.00 is hereby accepted by the City of Canby and shall be used by the City for the renovation of the tennis/basketball courts.</w:t>
      </w:r>
    </w:p>
    <w:p w14:paraId="10FAD700"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0216E3C2" w14:textId="77777777" w:rsidR="00BC08D3" w:rsidRPr="00BC08D3" w:rsidRDefault="00BC08D3" w:rsidP="00BC08D3">
      <w:pPr>
        <w:numPr>
          <w:ilvl w:val="0"/>
          <w:numId w:val="22"/>
        </w:num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BC08D3">
        <w:rPr>
          <w:rFonts w:eastAsia="Times New Roman" w:cs="Times New Roman"/>
          <w:szCs w:val="20"/>
        </w:rPr>
        <w:t>That the City Administrator is authorized and directed to make the appropriate revenue and expenditure budget adjustments as needed to reflect this donation and intended use.</w:t>
      </w:r>
    </w:p>
    <w:p w14:paraId="432C4B44"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1550359E"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BC08D3">
        <w:rPr>
          <w:rFonts w:eastAsia="Times New Roman" w:cs="Times New Roman"/>
          <w:szCs w:val="20"/>
        </w:rPr>
        <w:tab/>
        <w:t>BE IT FURTHER RESOLVED that the City sincerely thanks Conrad’s Truck &amp; Tractor Repair for its gracious and generous donation.</w:t>
      </w:r>
    </w:p>
    <w:p w14:paraId="4125A492"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5C275B64"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BC08D3">
        <w:rPr>
          <w:rFonts w:eastAsia="Times New Roman" w:cs="Times New Roman"/>
          <w:szCs w:val="20"/>
        </w:rPr>
        <w:tab/>
        <w:t>ADOPTED this 19</w:t>
      </w:r>
      <w:r w:rsidRPr="00BC08D3">
        <w:rPr>
          <w:rFonts w:eastAsia="Times New Roman" w:cs="Times New Roman"/>
          <w:szCs w:val="20"/>
          <w:vertAlign w:val="superscript"/>
        </w:rPr>
        <w:t>th</w:t>
      </w:r>
      <w:r w:rsidRPr="00BC08D3">
        <w:rPr>
          <w:rFonts w:eastAsia="Times New Roman" w:cs="Times New Roman"/>
          <w:szCs w:val="20"/>
        </w:rPr>
        <w:t xml:space="preserve"> Day of </w:t>
      </w:r>
      <w:proofErr w:type="gramStart"/>
      <w:r w:rsidRPr="00BC08D3">
        <w:rPr>
          <w:rFonts w:eastAsia="Times New Roman" w:cs="Times New Roman"/>
          <w:szCs w:val="20"/>
        </w:rPr>
        <w:t>February,</w:t>
      </w:r>
      <w:proofErr w:type="gramEnd"/>
      <w:r w:rsidRPr="00BC08D3">
        <w:rPr>
          <w:rFonts w:eastAsia="Times New Roman" w:cs="Times New Roman"/>
          <w:szCs w:val="20"/>
        </w:rPr>
        <w:t xml:space="preserve"> 2020.</w:t>
      </w:r>
    </w:p>
    <w:p w14:paraId="6CE9E9CF"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64BBAC46"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0ECCDFDC"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64B4BA02"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BC08D3">
        <w:rPr>
          <w:rFonts w:eastAsia="Times New Roman" w:cs="Times New Roman"/>
          <w:szCs w:val="20"/>
        </w:rPr>
        <w:tab/>
      </w:r>
      <w:r w:rsidRPr="00BC08D3">
        <w:rPr>
          <w:rFonts w:eastAsia="Times New Roman" w:cs="Times New Roman"/>
          <w:szCs w:val="20"/>
        </w:rPr>
        <w:tab/>
      </w:r>
      <w:r w:rsidRPr="00BC08D3">
        <w:rPr>
          <w:rFonts w:eastAsia="Times New Roman" w:cs="Times New Roman"/>
          <w:szCs w:val="20"/>
        </w:rPr>
        <w:tab/>
      </w:r>
      <w:r w:rsidRPr="00BC08D3">
        <w:rPr>
          <w:rFonts w:eastAsia="Times New Roman" w:cs="Times New Roman"/>
          <w:szCs w:val="20"/>
        </w:rPr>
        <w:tab/>
      </w:r>
      <w:r w:rsidRPr="00BC08D3">
        <w:rPr>
          <w:rFonts w:eastAsia="Times New Roman" w:cs="Times New Roman"/>
          <w:szCs w:val="20"/>
        </w:rPr>
        <w:tab/>
      </w:r>
      <w:r w:rsidRPr="00BC08D3">
        <w:rPr>
          <w:rFonts w:eastAsia="Times New Roman" w:cs="Times New Roman"/>
          <w:szCs w:val="20"/>
        </w:rPr>
        <w:tab/>
      </w:r>
      <w:r w:rsidRPr="00BC08D3">
        <w:rPr>
          <w:rFonts w:eastAsia="Times New Roman" w:cs="Times New Roman"/>
          <w:szCs w:val="20"/>
        </w:rPr>
        <w:tab/>
        <w:t>_______________________________</w:t>
      </w:r>
    </w:p>
    <w:p w14:paraId="0450DCAF"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BC08D3">
        <w:rPr>
          <w:rFonts w:eastAsia="Times New Roman" w:cs="Times New Roman"/>
          <w:szCs w:val="20"/>
        </w:rPr>
        <w:tab/>
      </w:r>
      <w:r w:rsidRPr="00BC08D3">
        <w:rPr>
          <w:rFonts w:eastAsia="Times New Roman" w:cs="Times New Roman"/>
          <w:szCs w:val="20"/>
        </w:rPr>
        <w:tab/>
      </w:r>
      <w:r w:rsidRPr="00BC08D3">
        <w:rPr>
          <w:rFonts w:eastAsia="Times New Roman" w:cs="Times New Roman"/>
          <w:szCs w:val="20"/>
        </w:rPr>
        <w:tab/>
      </w:r>
      <w:r w:rsidRPr="00BC08D3">
        <w:rPr>
          <w:rFonts w:eastAsia="Times New Roman" w:cs="Times New Roman"/>
          <w:szCs w:val="20"/>
        </w:rPr>
        <w:tab/>
      </w:r>
      <w:r w:rsidRPr="00BC08D3">
        <w:rPr>
          <w:rFonts w:eastAsia="Times New Roman" w:cs="Times New Roman"/>
          <w:szCs w:val="20"/>
        </w:rPr>
        <w:tab/>
      </w:r>
      <w:r w:rsidRPr="00BC08D3">
        <w:rPr>
          <w:rFonts w:eastAsia="Times New Roman" w:cs="Times New Roman"/>
          <w:szCs w:val="20"/>
        </w:rPr>
        <w:tab/>
      </w:r>
      <w:r w:rsidRPr="00BC08D3">
        <w:rPr>
          <w:rFonts w:eastAsia="Times New Roman" w:cs="Times New Roman"/>
          <w:szCs w:val="20"/>
        </w:rPr>
        <w:tab/>
        <w:t>Nancy Bormann, Mayor</w:t>
      </w:r>
    </w:p>
    <w:p w14:paraId="2D2EE604"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7B3AE305"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ind w:firstLine="4230"/>
        <w:rPr>
          <w:rFonts w:eastAsia="Times New Roman" w:cs="Times New Roman"/>
          <w:szCs w:val="20"/>
        </w:rPr>
      </w:pPr>
      <w:r w:rsidRPr="00BC08D3">
        <w:rPr>
          <w:rFonts w:eastAsia="Times New Roman" w:cs="Times New Roman"/>
          <w:szCs w:val="20"/>
        </w:rPr>
        <w:t>ATTEST:</w:t>
      </w:r>
    </w:p>
    <w:p w14:paraId="1D24202B"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ind w:firstLine="4230"/>
        <w:rPr>
          <w:rFonts w:eastAsia="Times New Roman" w:cs="Times New Roman"/>
          <w:szCs w:val="20"/>
        </w:rPr>
      </w:pPr>
    </w:p>
    <w:p w14:paraId="0DF2D416"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ind w:firstLine="4230"/>
        <w:rPr>
          <w:rFonts w:eastAsia="Times New Roman" w:cs="Times New Roman"/>
          <w:szCs w:val="20"/>
        </w:rPr>
      </w:pPr>
    </w:p>
    <w:p w14:paraId="37BF07E4"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ind w:firstLine="4230"/>
        <w:rPr>
          <w:rFonts w:eastAsia="Times New Roman" w:cs="Times New Roman"/>
          <w:szCs w:val="20"/>
        </w:rPr>
      </w:pPr>
      <w:r w:rsidRPr="00BC08D3">
        <w:rPr>
          <w:rFonts w:eastAsia="Times New Roman" w:cs="Times New Roman"/>
          <w:szCs w:val="20"/>
        </w:rPr>
        <w:t>_______________________________</w:t>
      </w:r>
    </w:p>
    <w:p w14:paraId="369E7CA3" w14:textId="77777777" w:rsidR="00BC08D3" w:rsidRPr="00BC08D3" w:rsidRDefault="00BC08D3" w:rsidP="00BC08D3">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ind w:firstLine="4230"/>
        <w:rPr>
          <w:rFonts w:eastAsia="Times New Roman" w:cs="Times New Roman"/>
          <w:szCs w:val="20"/>
        </w:rPr>
      </w:pPr>
      <w:r w:rsidRPr="00BC08D3">
        <w:rPr>
          <w:rFonts w:eastAsia="Times New Roman" w:cs="Times New Roman"/>
          <w:szCs w:val="20"/>
        </w:rPr>
        <w:t>Rebecca Schrupp, City Administrator</w:t>
      </w:r>
    </w:p>
    <w:p w14:paraId="5EFD2A23" w14:textId="77777777" w:rsidR="00BC08D3" w:rsidRDefault="00BC08D3" w:rsidP="00BC08D3">
      <w:pPr>
        <w:rPr>
          <w:rFonts w:asciiTheme="minorHAnsi" w:hAnsiTheme="minorHAnsi" w:cstheme="minorHAnsi"/>
        </w:rPr>
      </w:pPr>
    </w:p>
    <w:p w14:paraId="36CF9E75" w14:textId="53FE5484" w:rsidR="00BC08D3" w:rsidRDefault="00BC08D3" w:rsidP="00BC08D3">
      <w:pPr>
        <w:rPr>
          <w:rFonts w:asciiTheme="minorHAnsi" w:hAnsiTheme="minorHAnsi" w:cstheme="minorHAnsi"/>
        </w:rPr>
      </w:pPr>
      <w:r w:rsidRPr="009C4AF7">
        <w:rPr>
          <w:rFonts w:asciiTheme="minorHAnsi" w:hAnsiTheme="minorHAnsi" w:cstheme="minorHAnsi"/>
        </w:rPr>
        <w:t xml:space="preserve">A motion was made by </w:t>
      </w:r>
      <w:r>
        <w:rPr>
          <w:rFonts w:asciiTheme="minorHAnsi" w:hAnsiTheme="minorHAnsi" w:cstheme="minorHAnsi"/>
        </w:rPr>
        <w:t>Bies</w:t>
      </w:r>
      <w:r w:rsidRPr="009C4AF7">
        <w:rPr>
          <w:rFonts w:asciiTheme="minorHAnsi" w:hAnsiTheme="minorHAnsi" w:cstheme="minorHAnsi"/>
        </w:rPr>
        <w:t xml:space="preserve"> and seconded by </w:t>
      </w:r>
      <w:r>
        <w:rPr>
          <w:rFonts w:asciiTheme="minorHAnsi" w:hAnsiTheme="minorHAnsi" w:cstheme="minorHAnsi"/>
        </w:rPr>
        <w:t>Namken</w:t>
      </w:r>
      <w:r w:rsidRPr="009C4AF7">
        <w:rPr>
          <w:rFonts w:asciiTheme="minorHAnsi" w:hAnsiTheme="minorHAnsi" w:cstheme="minorHAnsi"/>
        </w:rPr>
        <w:t xml:space="preserve"> to </w:t>
      </w:r>
      <w:r>
        <w:t>not waive tort liability limits</w:t>
      </w:r>
      <w:r w:rsidRPr="009C4AF7">
        <w:rPr>
          <w:rFonts w:asciiTheme="minorHAnsi" w:hAnsiTheme="minorHAnsi" w:cstheme="minorHAnsi"/>
        </w:rPr>
        <w:t>.  All members present voted in favor.  The motion was carried.</w:t>
      </w:r>
    </w:p>
    <w:p w14:paraId="4C8C5A75" w14:textId="2134E280" w:rsidR="00BC08D3" w:rsidRDefault="00150517" w:rsidP="00FC67A3">
      <w:r>
        <w:t xml:space="preserve">Resolution 2020-02-19-3 was reviewed. A motion was made by Namken to approve Resolution 2020-02-19-3. The motion was seconded by Bies. All voted in favor. None voted against. The motion was carried. </w:t>
      </w:r>
    </w:p>
    <w:p w14:paraId="2AE4235B" w14:textId="77777777" w:rsidR="00150517" w:rsidRPr="00150517" w:rsidRDefault="00150517" w:rsidP="00150517">
      <w:pPr>
        <w:spacing w:after="0" w:line="240" w:lineRule="auto"/>
        <w:jc w:val="center"/>
        <w:rPr>
          <w:rFonts w:eastAsia="Times New Roman" w:cs="Times New Roman"/>
        </w:rPr>
      </w:pPr>
      <w:r w:rsidRPr="00150517">
        <w:rPr>
          <w:rFonts w:eastAsia="Times New Roman" w:cs="Times New Roman"/>
        </w:rPr>
        <w:t xml:space="preserve">CITY OF CANBY </w:t>
      </w:r>
    </w:p>
    <w:p w14:paraId="0D2D3374" w14:textId="77777777" w:rsidR="00150517" w:rsidRPr="00150517" w:rsidRDefault="00150517" w:rsidP="00150517">
      <w:pPr>
        <w:spacing w:after="0" w:line="240" w:lineRule="auto"/>
        <w:jc w:val="center"/>
        <w:rPr>
          <w:rFonts w:eastAsia="Times New Roman" w:cs="Times New Roman"/>
        </w:rPr>
      </w:pPr>
      <w:r w:rsidRPr="00150517">
        <w:rPr>
          <w:rFonts w:eastAsia="Times New Roman" w:cs="Times New Roman"/>
        </w:rPr>
        <w:t>RESOLUTION NO. 2020-2-03</w:t>
      </w:r>
    </w:p>
    <w:p w14:paraId="1A1B9101" w14:textId="77777777" w:rsidR="00150517" w:rsidRPr="00150517" w:rsidRDefault="00150517" w:rsidP="00150517">
      <w:pPr>
        <w:spacing w:after="0" w:line="240" w:lineRule="auto"/>
        <w:jc w:val="center"/>
        <w:rPr>
          <w:rFonts w:eastAsia="Times New Roman" w:cs="Times New Roman"/>
        </w:rPr>
      </w:pPr>
    </w:p>
    <w:p w14:paraId="2E969F1E" w14:textId="77777777" w:rsidR="00150517" w:rsidRPr="00150517" w:rsidRDefault="00150517" w:rsidP="00150517">
      <w:pPr>
        <w:spacing w:after="0" w:line="240" w:lineRule="auto"/>
        <w:jc w:val="center"/>
        <w:rPr>
          <w:rFonts w:eastAsia="Times New Roman" w:cs="Times New Roman"/>
        </w:rPr>
      </w:pPr>
    </w:p>
    <w:p w14:paraId="63630DE0" w14:textId="77777777" w:rsidR="00150517" w:rsidRPr="00150517" w:rsidRDefault="00150517" w:rsidP="00150517">
      <w:pPr>
        <w:spacing w:after="0" w:line="240" w:lineRule="auto"/>
        <w:jc w:val="center"/>
        <w:rPr>
          <w:rFonts w:eastAsia="Times New Roman" w:cs="Times New Roman"/>
        </w:rPr>
      </w:pPr>
      <w:r w:rsidRPr="00150517">
        <w:rPr>
          <w:rFonts w:eastAsia="Times New Roman" w:cs="Times New Roman"/>
        </w:rPr>
        <w:lastRenderedPageBreak/>
        <w:t>A Resolution Authorizing Lawful Gambling</w:t>
      </w:r>
    </w:p>
    <w:p w14:paraId="6A182B41" w14:textId="77777777" w:rsidR="00150517" w:rsidRPr="00150517" w:rsidRDefault="00150517" w:rsidP="00150517">
      <w:pPr>
        <w:spacing w:after="0" w:line="240" w:lineRule="auto"/>
        <w:jc w:val="center"/>
        <w:rPr>
          <w:rFonts w:eastAsia="Times New Roman" w:cs="Times New Roman"/>
        </w:rPr>
      </w:pPr>
    </w:p>
    <w:p w14:paraId="3C40577F" w14:textId="77777777" w:rsidR="00150517" w:rsidRPr="00150517" w:rsidRDefault="00150517" w:rsidP="00150517">
      <w:pPr>
        <w:spacing w:after="0" w:line="240" w:lineRule="auto"/>
        <w:rPr>
          <w:rFonts w:eastAsia="Times New Roman" w:cs="Times New Roman"/>
        </w:rPr>
      </w:pPr>
      <w:r w:rsidRPr="00150517">
        <w:rPr>
          <w:rFonts w:eastAsia="Times New Roman" w:cs="Times New Roman"/>
        </w:rPr>
        <w:t xml:space="preserve">WHEREAS Canby Fire Department Relief Association has applied to Minnesota Gambling Control Board for a </w:t>
      </w:r>
      <w:proofErr w:type="gramStart"/>
      <w:r w:rsidRPr="00150517">
        <w:rPr>
          <w:rFonts w:eastAsia="Times New Roman" w:cs="Times New Roman"/>
        </w:rPr>
        <w:t>premises</w:t>
      </w:r>
      <w:proofErr w:type="gramEnd"/>
      <w:r w:rsidRPr="00150517">
        <w:rPr>
          <w:rFonts w:eastAsia="Times New Roman" w:cs="Times New Roman"/>
        </w:rPr>
        <w:t xml:space="preserve"> permit to conduct one-day off-site gambling at the hereinafter named location in the City of Canby; and</w:t>
      </w:r>
    </w:p>
    <w:p w14:paraId="0B6978C9" w14:textId="77777777" w:rsidR="00150517" w:rsidRPr="00150517" w:rsidRDefault="00150517" w:rsidP="00150517">
      <w:pPr>
        <w:spacing w:after="0" w:line="240" w:lineRule="auto"/>
        <w:rPr>
          <w:rFonts w:eastAsia="Times New Roman" w:cs="Times New Roman"/>
        </w:rPr>
      </w:pPr>
    </w:p>
    <w:p w14:paraId="684B5BBB" w14:textId="77777777" w:rsidR="00150517" w:rsidRPr="00150517" w:rsidRDefault="00150517" w:rsidP="00150517">
      <w:pPr>
        <w:spacing w:after="0" w:line="240" w:lineRule="auto"/>
        <w:rPr>
          <w:rFonts w:eastAsia="Times New Roman" w:cs="Times New Roman"/>
        </w:rPr>
      </w:pPr>
      <w:r w:rsidRPr="00150517">
        <w:rPr>
          <w:rFonts w:eastAsia="Times New Roman" w:cs="Times New Roman"/>
        </w:rPr>
        <w:t>WHEREAS Local approval of the location is required before such permit shall be issued:</w:t>
      </w:r>
    </w:p>
    <w:p w14:paraId="2E0B154A" w14:textId="77777777" w:rsidR="00150517" w:rsidRPr="00150517" w:rsidRDefault="00150517" w:rsidP="00150517">
      <w:pPr>
        <w:spacing w:after="0" w:line="240" w:lineRule="auto"/>
        <w:rPr>
          <w:rFonts w:eastAsia="Times New Roman" w:cs="Times New Roman"/>
        </w:rPr>
      </w:pPr>
    </w:p>
    <w:p w14:paraId="7A3C7120" w14:textId="77777777" w:rsidR="00150517" w:rsidRPr="00150517" w:rsidRDefault="00150517" w:rsidP="00150517">
      <w:pPr>
        <w:spacing w:after="0" w:line="240" w:lineRule="auto"/>
        <w:rPr>
          <w:rFonts w:eastAsia="Times New Roman" w:cs="Times New Roman"/>
        </w:rPr>
      </w:pPr>
      <w:r w:rsidRPr="00150517">
        <w:rPr>
          <w:rFonts w:eastAsia="Times New Roman" w:cs="Times New Roman"/>
        </w:rPr>
        <w:t>NOW THEREFORE BE IT RESOLVED BY THE COUNCIL OF THE CITY OF CANBY That the premises permit of Canby Fire Department Relief Association to conduct one-day off-site gambling at the following date and location is hereby approved:</w:t>
      </w:r>
    </w:p>
    <w:p w14:paraId="7BCCD022" w14:textId="77777777" w:rsidR="00150517" w:rsidRPr="00150517" w:rsidRDefault="00150517" w:rsidP="00150517">
      <w:pPr>
        <w:spacing w:after="0" w:line="240" w:lineRule="auto"/>
        <w:rPr>
          <w:rFonts w:eastAsia="Times New Roman" w:cs="Times New Roman"/>
        </w:rPr>
      </w:pPr>
    </w:p>
    <w:p w14:paraId="7B599DC3" w14:textId="77777777" w:rsidR="00150517" w:rsidRPr="00150517" w:rsidRDefault="00150517" w:rsidP="00150517">
      <w:pPr>
        <w:spacing w:after="0" w:line="240" w:lineRule="auto"/>
        <w:rPr>
          <w:rFonts w:eastAsia="Times New Roman" w:cs="Times New Roman"/>
        </w:rPr>
      </w:pPr>
      <w:r w:rsidRPr="00150517">
        <w:rPr>
          <w:rFonts w:eastAsia="Times New Roman" w:cs="Times New Roman"/>
        </w:rPr>
        <w:tab/>
      </w:r>
      <w:r w:rsidRPr="00150517">
        <w:rPr>
          <w:rFonts w:eastAsia="Times New Roman" w:cs="Times New Roman"/>
        </w:rPr>
        <w:tab/>
      </w:r>
      <w:r w:rsidRPr="00150517">
        <w:rPr>
          <w:rFonts w:eastAsia="Times New Roman" w:cs="Times New Roman"/>
        </w:rPr>
        <w:tab/>
      </w:r>
      <w:r w:rsidRPr="00150517">
        <w:rPr>
          <w:rFonts w:eastAsia="Times New Roman" w:cs="Times New Roman"/>
        </w:rPr>
        <w:tab/>
      </w:r>
      <w:r w:rsidRPr="00150517">
        <w:rPr>
          <w:rFonts w:eastAsia="Times New Roman" w:cs="Times New Roman"/>
        </w:rPr>
        <w:tab/>
        <w:t>April 25, 2020</w:t>
      </w:r>
    </w:p>
    <w:p w14:paraId="380633F5" w14:textId="77777777" w:rsidR="00150517" w:rsidRPr="00150517" w:rsidRDefault="00150517" w:rsidP="00150517">
      <w:pPr>
        <w:spacing w:after="0" w:line="240" w:lineRule="auto"/>
        <w:rPr>
          <w:rFonts w:eastAsia="Times New Roman" w:cs="Times New Roman"/>
        </w:rPr>
      </w:pPr>
    </w:p>
    <w:p w14:paraId="61040A0E" w14:textId="77777777" w:rsidR="00150517" w:rsidRPr="00150517" w:rsidRDefault="00150517" w:rsidP="00150517">
      <w:pPr>
        <w:spacing w:after="0" w:line="240" w:lineRule="auto"/>
        <w:rPr>
          <w:rFonts w:eastAsia="Times New Roman" w:cs="Times New Roman"/>
        </w:rPr>
      </w:pPr>
      <w:r w:rsidRPr="00150517">
        <w:rPr>
          <w:rFonts w:eastAsia="Times New Roman" w:cs="Times New Roman"/>
        </w:rPr>
        <w:tab/>
      </w:r>
      <w:r w:rsidRPr="00150517">
        <w:rPr>
          <w:rFonts w:eastAsia="Times New Roman" w:cs="Times New Roman"/>
        </w:rPr>
        <w:tab/>
      </w:r>
      <w:r w:rsidRPr="00150517">
        <w:rPr>
          <w:rFonts w:eastAsia="Times New Roman" w:cs="Times New Roman"/>
        </w:rPr>
        <w:tab/>
      </w:r>
      <w:r w:rsidRPr="00150517">
        <w:rPr>
          <w:rFonts w:eastAsia="Times New Roman" w:cs="Times New Roman"/>
        </w:rPr>
        <w:tab/>
      </w:r>
      <w:r w:rsidRPr="00150517">
        <w:rPr>
          <w:rFonts w:eastAsia="Times New Roman" w:cs="Times New Roman"/>
        </w:rPr>
        <w:tab/>
        <w:t>Canby Fire Hall</w:t>
      </w:r>
    </w:p>
    <w:p w14:paraId="7302A2EF" w14:textId="77777777" w:rsidR="00150517" w:rsidRPr="00150517" w:rsidRDefault="00150517" w:rsidP="00150517">
      <w:pPr>
        <w:spacing w:after="0" w:line="240" w:lineRule="auto"/>
        <w:ind w:left="2880" w:firstLine="720"/>
        <w:rPr>
          <w:rFonts w:eastAsia="Times New Roman" w:cs="Times New Roman"/>
        </w:rPr>
      </w:pPr>
      <w:r w:rsidRPr="00150517">
        <w:rPr>
          <w:rFonts w:eastAsia="Times New Roman" w:cs="Times New Roman"/>
        </w:rPr>
        <w:t>312 1</w:t>
      </w:r>
      <w:r w:rsidRPr="00150517">
        <w:rPr>
          <w:rFonts w:eastAsia="Times New Roman" w:cs="Times New Roman"/>
          <w:vertAlign w:val="superscript"/>
        </w:rPr>
        <w:t>st</w:t>
      </w:r>
      <w:r w:rsidRPr="00150517">
        <w:rPr>
          <w:rFonts w:eastAsia="Times New Roman" w:cs="Times New Roman"/>
        </w:rPr>
        <w:t xml:space="preserve"> Street East</w:t>
      </w:r>
    </w:p>
    <w:p w14:paraId="4731A196" w14:textId="77777777" w:rsidR="00150517" w:rsidRPr="00150517" w:rsidRDefault="00150517" w:rsidP="00150517">
      <w:pPr>
        <w:spacing w:after="0" w:line="240" w:lineRule="auto"/>
        <w:ind w:left="2880" w:firstLine="720"/>
        <w:rPr>
          <w:rFonts w:eastAsia="Times New Roman" w:cs="Times New Roman"/>
        </w:rPr>
      </w:pPr>
      <w:smartTag w:uri="urn:schemas-microsoft-com:office:smarttags" w:element="place">
        <w:smartTag w:uri="urn:schemas-microsoft-com:office:smarttags" w:element="City">
          <w:r w:rsidRPr="00150517">
            <w:rPr>
              <w:rFonts w:eastAsia="Times New Roman" w:cs="Times New Roman"/>
            </w:rPr>
            <w:t>Canby</w:t>
          </w:r>
        </w:smartTag>
        <w:r w:rsidRPr="00150517">
          <w:rPr>
            <w:rFonts w:eastAsia="Times New Roman" w:cs="Times New Roman"/>
          </w:rPr>
          <w:t xml:space="preserve"> </w:t>
        </w:r>
        <w:smartTag w:uri="urn:schemas-microsoft-com:office:smarttags" w:element="State">
          <w:r w:rsidRPr="00150517">
            <w:rPr>
              <w:rFonts w:eastAsia="Times New Roman" w:cs="Times New Roman"/>
            </w:rPr>
            <w:t>MN</w:t>
          </w:r>
        </w:smartTag>
        <w:r w:rsidRPr="00150517">
          <w:rPr>
            <w:rFonts w:eastAsia="Times New Roman" w:cs="Times New Roman"/>
          </w:rPr>
          <w:t xml:space="preserve">  </w:t>
        </w:r>
        <w:smartTag w:uri="urn:schemas-microsoft-com:office:smarttags" w:element="PostalCode">
          <w:r w:rsidRPr="00150517">
            <w:rPr>
              <w:rFonts w:eastAsia="Times New Roman" w:cs="Times New Roman"/>
            </w:rPr>
            <w:t>56220</w:t>
          </w:r>
        </w:smartTag>
      </w:smartTag>
    </w:p>
    <w:p w14:paraId="5610CD95" w14:textId="77777777" w:rsidR="00150517" w:rsidRPr="00150517" w:rsidRDefault="00150517" w:rsidP="00150517">
      <w:pPr>
        <w:spacing w:after="0" w:line="240" w:lineRule="auto"/>
        <w:jc w:val="both"/>
        <w:rPr>
          <w:rFonts w:eastAsia="Times New Roman" w:cs="Times New Roman"/>
        </w:rPr>
      </w:pPr>
    </w:p>
    <w:p w14:paraId="5DABC204" w14:textId="77777777" w:rsidR="00150517" w:rsidRPr="00150517" w:rsidRDefault="00150517" w:rsidP="00150517">
      <w:pPr>
        <w:spacing w:after="0" w:line="240" w:lineRule="auto"/>
        <w:jc w:val="both"/>
        <w:rPr>
          <w:rFonts w:eastAsia="Times New Roman" w:cs="Times New Roman"/>
        </w:rPr>
      </w:pPr>
      <w:r w:rsidRPr="00150517">
        <w:rPr>
          <w:rFonts w:eastAsia="Times New Roman" w:cs="Times New Roman"/>
        </w:rPr>
        <w:t xml:space="preserve">Adopted by the City Council of the City of Canby this 19th day of </w:t>
      </w:r>
      <w:proofErr w:type="gramStart"/>
      <w:r w:rsidRPr="00150517">
        <w:rPr>
          <w:rFonts w:eastAsia="Times New Roman" w:cs="Times New Roman"/>
        </w:rPr>
        <w:t>February,</w:t>
      </w:r>
      <w:proofErr w:type="gramEnd"/>
      <w:r w:rsidRPr="00150517">
        <w:rPr>
          <w:rFonts w:eastAsia="Times New Roman" w:cs="Times New Roman"/>
        </w:rPr>
        <w:t xml:space="preserve"> 2020.</w:t>
      </w:r>
    </w:p>
    <w:p w14:paraId="213EFB15" w14:textId="77777777" w:rsidR="00150517" w:rsidRPr="00150517" w:rsidRDefault="00150517" w:rsidP="00150517">
      <w:pPr>
        <w:spacing w:after="0" w:line="240" w:lineRule="auto"/>
        <w:jc w:val="both"/>
        <w:rPr>
          <w:rFonts w:eastAsia="Times New Roman" w:cs="Times New Roman"/>
        </w:rPr>
      </w:pPr>
    </w:p>
    <w:p w14:paraId="08331020" w14:textId="77777777" w:rsidR="00150517" w:rsidRPr="00150517" w:rsidRDefault="00150517" w:rsidP="00150517">
      <w:pPr>
        <w:spacing w:after="0" w:line="240" w:lineRule="auto"/>
        <w:jc w:val="both"/>
        <w:rPr>
          <w:rFonts w:eastAsia="Times New Roman" w:cs="Times New Roman"/>
        </w:rPr>
      </w:pPr>
    </w:p>
    <w:p w14:paraId="29FE57A5" w14:textId="77777777" w:rsidR="00150517" w:rsidRPr="00150517" w:rsidRDefault="00150517" w:rsidP="00150517">
      <w:pPr>
        <w:spacing w:after="0" w:line="240" w:lineRule="auto"/>
        <w:jc w:val="both"/>
        <w:rPr>
          <w:rFonts w:eastAsia="Times New Roman" w:cs="Times New Roman"/>
        </w:rPr>
      </w:pPr>
    </w:p>
    <w:p w14:paraId="1D751B60" w14:textId="77777777" w:rsidR="00150517" w:rsidRPr="00150517" w:rsidRDefault="00150517" w:rsidP="00150517">
      <w:pPr>
        <w:spacing w:after="0" w:line="240" w:lineRule="auto"/>
        <w:jc w:val="both"/>
        <w:rPr>
          <w:rFonts w:eastAsia="Times New Roman" w:cs="Times New Roman"/>
          <w:u w:val="single"/>
        </w:rPr>
      </w:pPr>
      <w:r w:rsidRPr="00150517">
        <w:rPr>
          <w:rFonts w:eastAsia="Times New Roman" w:cs="Times New Roman"/>
        </w:rPr>
        <w:tab/>
      </w:r>
      <w:r w:rsidRPr="00150517">
        <w:rPr>
          <w:rFonts w:eastAsia="Times New Roman" w:cs="Times New Roman"/>
        </w:rPr>
        <w:tab/>
      </w:r>
      <w:r w:rsidRPr="00150517">
        <w:rPr>
          <w:rFonts w:eastAsia="Times New Roman" w:cs="Times New Roman"/>
        </w:rPr>
        <w:tab/>
      </w:r>
      <w:r w:rsidRPr="00150517">
        <w:rPr>
          <w:rFonts w:eastAsia="Times New Roman" w:cs="Times New Roman"/>
        </w:rPr>
        <w:tab/>
      </w:r>
      <w:r w:rsidRPr="00150517">
        <w:rPr>
          <w:rFonts w:eastAsia="Times New Roman" w:cs="Times New Roman"/>
        </w:rPr>
        <w:tab/>
      </w:r>
      <w:r w:rsidRPr="00150517">
        <w:rPr>
          <w:rFonts w:eastAsia="Times New Roman" w:cs="Times New Roman"/>
        </w:rPr>
        <w:tab/>
      </w:r>
      <w:r w:rsidRPr="00150517">
        <w:rPr>
          <w:rFonts w:eastAsia="Times New Roman" w:cs="Times New Roman"/>
          <w:u w:val="single"/>
        </w:rPr>
        <w:tab/>
      </w:r>
      <w:r w:rsidRPr="00150517">
        <w:rPr>
          <w:rFonts w:eastAsia="Times New Roman" w:cs="Times New Roman"/>
          <w:u w:val="single"/>
        </w:rPr>
        <w:tab/>
      </w:r>
      <w:r w:rsidRPr="00150517">
        <w:rPr>
          <w:rFonts w:eastAsia="Times New Roman" w:cs="Times New Roman"/>
          <w:u w:val="single"/>
        </w:rPr>
        <w:tab/>
      </w:r>
      <w:r w:rsidRPr="00150517">
        <w:rPr>
          <w:rFonts w:eastAsia="Times New Roman" w:cs="Times New Roman"/>
          <w:u w:val="single"/>
        </w:rPr>
        <w:tab/>
      </w:r>
      <w:r w:rsidRPr="00150517">
        <w:rPr>
          <w:rFonts w:eastAsia="Times New Roman" w:cs="Times New Roman"/>
          <w:u w:val="single"/>
        </w:rPr>
        <w:tab/>
      </w:r>
    </w:p>
    <w:p w14:paraId="30A801D3" w14:textId="77777777" w:rsidR="00150517" w:rsidRPr="00150517" w:rsidRDefault="00150517" w:rsidP="00150517">
      <w:pPr>
        <w:spacing w:after="0" w:line="240" w:lineRule="auto"/>
        <w:jc w:val="both"/>
        <w:rPr>
          <w:rFonts w:eastAsia="Times New Roman" w:cs="Times New Roman"/>
        </w:rPr>
      </w:pPr>
      <w:r w:rsidRPr="00150517">
        <w:rPr>
          <w:rFonts w:eastAsia="Times New Roman" w:cs="Times New Roman"/>
        </w:rPr>
        <w:tab/>
      </w:r>
      <w:r w:rsidRPr="00150517">
        <w:rPr>
          <w:rFonts w:eastAsia="Times New Roman" w:cs="Times New Roman"/>
        </w:rPr>
        <w:tab/>
      </w:r>
      <w:r w:rsidRPr="00150517">
        <w:rPr>
          <w:rFonts w:eastAsia="Times New Roman" w:cs="Times New Roman"/>
        </w:rPr>
        <w:tab/>
      </w:r>
      <w:r w:rsidRPr="00150517">
        <w:rPr>
          <w:rFonts w:eastAsia="Times New Roman" w:cs="Times New Roman"/>
        </w:rPr>
        <w:tab/>
      </w:r>
      <w:r w:rsidRPr="00150517">
        <w:rPr>
          <w:rFonts w:eastAsia="Times New Roman" w:cs="Times New Roman"/>
        </w:rPr>
        <w:tab/>
      </w:r>
      <w:r w:rsidRPr="00150517">
        <w:rPr>
          <w:rFonts w:eastAsia="Times New Roman" w:cs="Times New Roman"/>
        </w:rPr>
        <w:tab/>
        <w:t>Mayor</w:t>
      </w:r>
    </w:p>
    <w:p w14:paraId="385ACE39" w14:textId="77777777" w:rsidR="00150517" w:rsidRPr="00150517" w:rsidRDefault="00150517" w:rsidP="00150517">
      <w:pPr>
        <w:spacing w:after="0" w:line="240" w:lineRule="auto"/>
        <w:jc w:val="both"/>
        <w:rPr>
          <w:rFonts w:eastAsia="Times New Roman" w:cs="Times New Roman"/>
        </w:rPr>
      </w:pPr>
    </w:p>
    <w:p w14:paraId="0EA640FE" w14:textId="77777777" w:rsidR="00150517" w:rsidRPr="00150517" w:rsidRDefault="00150517" w:rsidP="00150517">
      <w:pPr>
        <w:spacing w:after="0" w:line="240" w:lineRule="auto"/>
        <w:jc w:val="both"/>
        <w:rPr>
          <w:rFonts w:eastAsia="Times New Roman" w:cs="Times New Roman"/>
        </w:rPr>
      </w:pPr>
      <w:r w:rsidRPr="00150517">
        <w:rPr>
          <w:rFonts w:eastAsia="Times New Roman" w:cs="Times New Roman"/>
        </w:rPr>
        <w:t>Attest:</w:t>
      </w:r>
    </w:p>
    <w:p w14:paraId="1B181369" w14:textId="77777777" w:rsidR="00150517" w:rsidRPr="00150517" w:rsidRDefault="00150517" w:rsidP="00150517">
      <w:pPr>
        <w:spacing w:after="0" w:line="240" w:lineRule="auto"/>
        <w:jc w:val="both"/>
        <w:rPr>
          <w:rFonts w:eastAsia="Times New Roman" w:cs="Times New Roman"/>
        </w:rPr>
      </w:pPr>
    </w:p>
    <w:p w14:paraId="05AD7366" w14:textId="77777777" w:rsidR="00150517" w:rsidRPr="00150517" w:rsidRDefault="00150517" w:rsidP="00150517">
      <w:pPr>
        <w:spacing w:after="0" w:line="240" w:lineRule="auto"/>
        <w:jc w:val="both"/>
        <w:rPr>
          <w:rFonts w:eastAsia="Times New Roman" w:cs="Times New Roman"/>
        </w:rPr>
      </w:pPr>
    </w:p>
    <w:p w14:paraId="6A30B1C5" w14:textId="77777777" w:rsidR="00150517" w:rsidRPr="00150517" w:rsidRDefault="00150517" w:rsidP="00150517">
      <w:pPr>
        <w:spacing w:after="0" w:line="240" w:lineRule="auto"/>
        <w:jc w:val="both"/>
        <w:rPr>
          <w:rFonts w:eastAsia="Times New Roman" w:cs="Times New Roman"/>
        </w:rPr>
      </w:pPr>
    </w:p>
    <w:p w14:paraId="6920C8BA" w14:textId="77777777" w:rsidR="00150517" w:rsidRPr="00150517" w:rsidRDefault="00150517" w:rsidP="00150517">
      <w:pPr>
        <w:spacing w:after="0" w:line="240" w:lineRule="auto"/>
        <w:jc w:val="both"/>
        <w:rPr>
          <w:rFonts w:eastAsia="Times New Roman" w:cs="Times New Roman"/>
          <w:u w:val="single"/>
        </w:rPr>
      </w:pPr>
      <w:r w:rsidRPr="00150517">
        <w:rPr>
          <w:rFonts w:eastAsia="Times New Roman" w:cs="Times New Roman"/>
          <w:u w:val="single"/>
        </w:rPr>
        <w:tab/>
      </w:r>
      <w:r w:rsidRPr="00150517">
        <w:rPr>
          <w:rFonts w:eastAsia="Times New Roman" w:cs="Times New Roman"/>
          <w:u w:val="single"/>
        </w:rPr>
        <w:tab/>
      </w:r>
      <w:r w:rsidRPr="00150517">
        <w:rPr>
          <w:rFonts w:eastAsia="Times New Roman" w:cs="Times New Roman"/>
          <w:u w:val="single"/>
        </w:rPr>
        <w:tab/>
      </w:r>
      <w:r w:rsidRPr="00150517">
        <w:rPr>
          <w:rFonts w:eastAsia="Times New Roman" w:cs="Times New Roman"/>
          <w:u w:val="single"/>
        </w:rPr>
        <w:tab/>
      </w:r>
      <w:r w:rsidRPr="00150517">
        <w:rPr>
          <w:rFonts w:eastAsia="Times New Roman" w:cs="Times New Roman"/>
          <w:u w:val="single"/>
        </w:rPr>
        <w:tab/>
      </w:r>
      <w:r w:rsidRPr="00150517">
        <w:rPr>
          <w:rFonts w:eastAsia="Times New Roman" w:cs="Times New Roman"/>
          <w:u w:val="single"/>
        </w:rPr>
        <w:tab/>
      </w:r>
    </w:p>
    <w:p w14:paraId="29C17292" w14:textId="77777777" w:rsidR="00150517" w:rsidRPr="00150517" w:rsidRDefault="00150517" w:rsidP="00150517">
      <w:pPr>
        <w:spacing w:after="0" w:line="240" w:lineRule="auto"/>
        <w:jc w:val="both"/>
        <w:rPr>
          <w:rFonts w:eastAsia="Times New Roman" w:cs="Times New Roman"/>
        </w:rPr>
      </w:pPr>
      <w:r w:rsidRPr="00150517">
        <w:rPr>
          <w:rFonts w:eastAsia="Times New Roman" w:cs="Times New Roman"/>
        </w:rPr>
        <w:t>City Administrator</w:t>
      </w:r>
    </w:p>
    <w:p w14:paraId="04E20C2A" w14:textId="63DCE93C" w:rsidR="00150517" w:rsidRDefault="00150517" w:rsidP="00FC67A3"/>
    <w:p w14:paraId="2CEC7BAA" w14:textId="743417CE" w:rsidR="00150517" w:rsidRDefault="003B65B2" w:rsidP="00FC67A3">
      <w:r>
        <w:t xml:space="preserve">The Township Fire Rates for 2020 were reviewed. A motion was made by Hanson to approve the Township Fire Rates for 2020 as presented. The motion was seconded by Maas. All voted in favor. None voted against. The motion was carried. </w:t>
      </w:r>
    </w:p>
    <w:p w14:paraId="0D82267C" w14:textId="03A99149" w:rsidR="003B65B2" w:rsidRDefault="003B65B2" w:rsidP="00FC67A3">
      <w:r>
        <w:t xml:space="preserve">There </w:t>
      </w:r>
      <w:r w:rsidR="00DA1B91">
        <w:t>were</w:t>
      </w:r>
      <w:r>
        <w:t xml:space="preserve"> questions about how many miles out of town the police department was driving. </w:t>
      </w:r>
    </w:p>
    <w:p w14:paraId="1B375B90" w14:textId="16985B41" w:rsidR="00BC00E2" w:rsidRDefault="00BC00E2" w:rsidP="00FC67A3">
      <w:r>
        <w:t xml:space="preserve">There was discussion about going paperless. If Council members request, they can have their agendas emailed to them and not printed. </w:t>
      </w:r>
    </w:p>
    <w:p w14:paraId="21BC06D0" w14:textId="1C9E6586" w:rsidR="00DA1B91" w:rsidRDefault="00DA1B91" w:rsidP="00FC67A3">
      <w:r>
        <w:t xml:space="preserve">Scheduling of employees was discussed. </w:t>
      </w:r>
      <w:r w:rsidR="00BC00E2">
        <w:t xml:space="preserve">A motion was made by Bies to appoint a committee to meet to overview the schedules and see if there is anything to approve efficiency on. The motion was seconded by Namken. Motion carried with Bies, Namken, and Hanson voting in favor and Bormann and Maas voting against. </w:t>
      </w:r>
    </w:p>
    <w:p w14:paraId="6600F57B" w14:textId="7AB840D5" w:rsidR="005A56F8" w:rsidRDefault="005A56F8" w:rsidP="00FC67A3">
      <w:r>
        <w:lastRenderedPageBreak/>
        <w:t xml:space="preserve">A motion was made by </w:t>
      </w:r>
      <w:r w:rsidR="00BC00E2">
        <w:t xml:space="preserve">Namken </w:t>
      </w:r>
      <w:r>
        <w:t xml:space="preserve">to adjourn the meeting. The motion was seconded by </w:t>
      </w:r>
      <w:r w:rsidR="00BC00E2">
        <w:t>Hanson</w:t>
      </w:r>
      <w:r>
        <w:t xml:space="preserve">. All voted in favor. None voted against. The motion was carried. </w:t>
      </w:r>
    </w:p>
    <w:p w14:paraId="41D46F9E" w14:textId="77777777" w:rsidR="005A56F8" w:rsidRPr="00984904" w:rsidRDefault="005A56F8" w:rsidP="005A56F8">
      <w:pPr>
        <w:rPr>
          <w:rFonts w:asciiTheme="minorHAnsi" w:hAnsiTheme="minorHAnsi" w:cstheme="minorHAnsi"/>
        </w:rPr>
      </w:pPr>
    </w:p>
    <w:p w14:paraId="0DCAC590" w14:textId="77777777" w:rsidR="005A56F8" w:rsidRDefault="005A56F8" w:rsidP="005A56F8">
      <w:r w:rsidRPr="00984904">
        <w:rPr>
          <w:rFonts w:asciiTheme="minorHAnsi" w:hAnsiTheme="minorHAnsi" w:cstheme="minorHAnsi"/>
        </w:rPr>
        <w:t>Attest:</w:t>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t>____________________________________</w:t>
      </w:r>
      <w:r>
        <w:br/>
      </w:r>
      <w:r>
        <w:tab/>
      </w:r>
      <w:r>
        <w:tab/>
      </w:r>
      <w:r>
        <w:tab/>
      </w:r>
      <w:r>
        <w:tab/>
      </w:r>
      <w:r>
        <w:tab/>
      </w:r>
      <w:r>
        <w:tab/>
      </w:r>
      <w:r>
        <w:tab/>
        <w:t>Mayor</w:t>
      </w:r>
    </w:p>
    <w:p w14:paraId="3709CB87" w14:textId="77777777" w:rsidR="005A56F8" w:rsidRDefault="005A56F8" w:rsidP="005A56F8">
      <w:r>
        <w:t>____________________________________</w:t>
      </w:r>
      <w:r>
        <w:br/>
        <w:t>City Administrator</w:t>
      </w:r>
    </w:p>
    <w:p w14:paraId="70B67871" w14:textId="77777777" w:rsidR="005A56F8" w:rsidRDefault="005A56F8" w:rsidP="00FC67A3"/>
    <w:sectPr w:rsidR="005A56F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7D350" w14:textId="77777777" w:rsidR="00854489" w:rsidRDefault="00854489">
      <w:pPr>
        <w:spacing w:after="0" w:line="240" w:lineRule="auto"/>
      </w:pPr>
      <w:r>
        <w:separator/>
      </w:r>
    </w:p>
  </w:endnote>
  <w:endnote w:type="continuationSeparator" w:id="0">
    <w:p w14:paraId="3BADCF39" w14:textId="77777777" w:rsidR="00854489" w:rsidRDefault="00854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FD640" w14:textId="77777777" w:rsidR="00BC08D3" w:rsidRDefault="00BC08D3" w:rsidP="00F76B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9B30D0" w14:textId="77777777" w:rsidR="00BC08D3" w:rsidRDefault="00BC0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046B" w14:textId="77777777" w:rsidR="00BC08D3" w:rsidRDefault="00BC08D3" w:rsidP="00F76B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55CF53B6" w14:textId="77777777" w:rsidR="00BC08D3" w:rsidRDefault="00BC08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2264E" w14:textId="4FCABF47" w:rsidR="00176514" w:rsidRDefault="00176514">
    <w:pPr>
      <w:pStyle w:val="Footer"/>
      <w:jc w:val="center"/>
    </w:pPr>
  </w:p>
  <w:p w14:paraId="63446583" w14:textId="77777777" w:rsidR="00176514" w:rsidRDefault="00176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E1FA4" w14:textId="77777777" w:rsidR="00854489" w:rsidRDefault="00854489">
      <w:pPr>
        <w:spacing w:after="0" w:line="240" w:lineRule="auto"/>
      </w:pPr>
      <w:r>
        <w:separator/>
      </w:r>
    </w:p>
  </w:footnote>
  <w:footnote w:type="continuationSeparator" w:id="0">
    <w:p w14:paraId="4B847DB3" w14:textId="77777777" w:rsidR="00854489" w:rsidRDefault="008544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21D0"/>
    <w:multiLevelType w:val="hybridMultilevel"/>
    <w:tmpl w:val="A5EA9D0E"/>
    <w:lvl w:ilvl="0" w:tplc="B8A41D00">
      <w:start w:val="1"/>
      <w:numFmt w:val="upperLetter"/>
      <w:lvlText w:val="(%1)"/>
      <w:lvlJc w:val="left"/>
      <w:pPr>
        <w:ind w:left="150" w:hanging="427"/>
      </w:pPr>
      <w:rPr>
        <w:rFonts w:ascii="Times New Roman" w:eastAsia="Times New Roman" w:hAnsi="Times New Roman" w:cs="Times New Roman" w:hint="default"/>
        <w:w w:val="102"/>
        <w:sz w:val="23"/>
        <w:szCs w:val="23"/>
      </w:rPr>
    </w:lvl>
    <w:lvl w:ilvl="1" w:tplc="119CE40A">
      <w:numFmt w:val="bullet"/>
      <w:lvlText w:val="•"/>
      <w:lvlJc w:val="left"/>
      <w:pPr>
        <w:ind w:left="1146" w:hanging="427"/>
      </w:pPr>
      <w:rPr>
        <w:rFonts w:hint="default"/>
      </w:rPr>
    </w:lvl>
    <w:lvl w:ilvl="2" w:tplc="11F07BE8">
      <w:numFmt w:val="bullet"/>
      <w:lvlText w:val="•"/>
      <w:lvlJc w:val="left"/>
      <w:pPr>
        <w:ind w:left="2132" w:hanging="427"/>
      </w:pPr>
      <w:rPr>
        <w:rFonts w:hint="default"/>
      </w:rPr>
    </w:lvl>
    <w:lvl w:ilvl="3" w:tplc="E152A808">
      <w:numFmt w:val="bullet"/>
      <w:lvlText w:val="•"/>
      <w:lvlJc w:val="left"/>
      <w:pPr>
        <w:ind w:left="3118" w:hanging="427"/>
      </w:pPr>
      <w:rPr>
        <w:rFonts w:hint="default"/>
      </w:rPr>
    </w:lvl>
    <w:lvl w:ilvl="4" w:tplc="A6CC57AC">
      <w:numFmt w:val="bullet"/>
      <w:lvlText w:val="•"/>
      <w:lvlJc w:val="left"/>
      <w:pPr>
        <w:ind w:left="4104" w:hanging="427"/>
      </w:pPr>
      <w:rPr>
        <w:rFonts w:hint="default"/>
      </w:rPr>
    </w:lvl>
    <w:lvl w:ilvl="5" w:tplc="DD9436D8">
      <w:numFmt w:val="bullet"/>
      <w:lvlText w:val="•"/>
      <w:lvlJc w:val="left"/>
      <w:pPr>
        <w:ind w:left="5090" w:hanging="427"/>
      </w:pPr>
      <w:rPr>
        <w:rFonts w:hint="default"/>
      </w:rPr>
    </w:lvl>
    <w:lvl w:ilvl="6" w:tplc="4AE23A58">
      <w:numFmt w:val="bullet"/>
      <w:lvlText w:val="•"/>
      <w:lvlJc w:val="left"/>
      <w:pPr>
        <w:ind w:left="6076" w:hanging="427"/>
      </w:pPr>
      <w:rPr>
        <w:rFonts w:hint="default"/>
      </w:rPr>
    </w:lvl>
    <w:lvl w:ilvl="7" w:tplc="8DBE3DFA">
      <w:numFmt w:val="bullet"/>
      <w:lvlText w:val="•"/>
      <w:lvlJc w:val="left"/>
      <w:pPr>
        <w:ind w:left="7062" w:hanging="427"/>
      </w:pPr>
      <w:rPr>
        <w:rFonts w:hint="default"/>
      </w:rPr>
    </w:lvl>
    <w:lvl w:ilvl="8" w:tplc="24369C56">
      <w:numFmt w:val="bullet"/>
      <w:lvlText w:val="•"/>
      <w:lvlJc w:val="left"/>
      <w:pPr>
        <w:ind w:left="8048" w:hanging="427"/>
      </w:pPr>
      <w:rPr>
        <w:rFonts w:hint="default"/>
      </w:rPr>
    </w:lvl>
  </w:abstractNum>
  <w:abstractNum w:abstractNumId="1" w15:restartNumberingAfterBreak="0">
    <w:nsid w:val="0B5B4A6E"/>
    <w:multiLevelType w:val="singleLevel"/>
    <w:tmpl w:val="A1CA3EE4"/>
    <w:lvl w:ilvl="0">
      <w:start w:val="1"/>
      <w:numFmt w:val="decimal"/>
      <w:lvlText w:val="%1."/>
      <w:lvlJc w:val="left"/>
      <w:pPr>
        <w:tabs>
          <w:tab w:val="num" w:pos="915"/>
        </w:tabs>
        <w:ind w:left="915" w:hanging="360"/>
      </w:pPr>
      <w:rPr>
        <w:rFonts w:hint="default"/>
      </w:rPr>
    </w:lvl>
  </w:abstractNum>
  <w:abstractNum w:abstractNumId="2" w15:restartNumberingAfterBreak="0">
    <w:nsid w:val="0CAE1220"/>
    <w:multiLevelType w:val="hybridMultilevel"/>
    <w:tmpl w:val="13A284CC"/>
    <w:lvl w:ilvl="0" w:tplc="FECEB392">
      <w:start w:val="1"/>
      <w:numFmt w:val="upperLetter"/>
      <w:lvlText w:val="(%1)"/>
      <w:lvlJc w:val="left"/>
      <w:pPr>
        <w:ind w:left="105" w:hanging="427"/>
      </w:pPr>
      <w:rPr>
        <w:rFonts w:ascii="Times New Roman" w:eastAsia="Times New Roman" w:hAnsi="Times New Roman" w:cs="Times New Roman" w:hint="default"/>
        <w:w w:val="102"/>
        <w:sz w:val="23"/>
        <w:szCs w:val="23"/>
      </w:rPr>
    </w:lvl>
    <w:lvl w:ilvl="1" w:tplc="900CC630">
      <w:numFmt w:val="bullet"/>
      <w:lvlText w:val="•"/>
      <w:lvlJc w:val="left"/>
      <w:pPr>
        <w:ind w:left="1090" w:hanging="427"/>
      </w:pPr>
      <w:rPr>
        <w:rFonts w:hint="default"/>
      </w:rPr>
    </w:lvl>
    <w:lvl w:ilvl="2" w:tplc="A21476BA">
      <w:numFmt w:val="bullet"/>
      <w:lvlText w:val="•"/>
      <w:lvlJc w:val="left"/>
      <w:pPr>
        <w:ind w:left="2080" w:hanging="427"/>
      </w:pPr>
      <w:rPr>
        <w:rFonts w:hint="default"/>
      </w:rPr>
    </w:lvl>
    <w:lvl w:ilvl="3" w:tplc="63CCE934">
      <w:numFmt w:val="bullet"/>
      <w:lvlText w:val="•"/>
      <w:lvlJc w:val="left"/>
      <w:pPr>
        <w:ind w:left="3070" w:hanging="427"/>
      </w:pPr>
      <w:rPr>
        <w:rFonts w:hint="default"/>
      </w:rPr>
    </w:lvl>
    <w:lvl w:ilvl="4" w:tplc="2722A816">
      <w:numFmt w:val="bullet"/>
      <w:lvlText w:val="•"/>
      <w:lvlJc w:val="left"/>
      <w:pPr>
        <w:ind w:left="4060" w:hanging="427"/>
      </w:pPr>
      <w:rPr>
        <w:rFonts w:hint="default"/>
      </w:rPr>
    </w:lvl>
    <w:lvl w:ilvl="5" w:tplc="DF5C4D9A">
      <w:numFmt w:val="bullet"/>
      <w:lvlText w:val="•"/>
      <w:lvlJc w:val="left"/>
      <w:pPr>
        <w:ind w:left="5050" w:hanging="427"/>
      </w:pPr>
      <w:rPr>
        <w:rFonts w:hint="default"/>
      </w:rPr>
    </w:lvl>
    <w:lvl w:ilvl="6" w:tplc="7F58D14E">
      <w:numFmt w:val="bullet"/>
      <w:lvlText w:val="•"/>
      <w:lvlJc w:val="left"/>
      <w:pPr>
        <w:ind w:left="6040" w:hanging="427"/>
      </w:pPr>
      <w:rPr>
        <w:rFonts w:hint="default"/>
      </w:rPr>
    </w:lvl>
    <w:lvl w:ilvl="7" w:tplc="5A26CC22">
      <w:numFmt w:val="bullet"/>
      <w:lvlText w:val="•"/>
      <w:lvlJc w:val="left"/>
      <w:pPr>
        <w:ind w:left="7030" w:hanging="427"/>
      </w:pPr>
      <w:rPr>
        <w:rFonts w:hint="default"/>
      </w:rPr>
    </w:lvl>
    <w:lvl w:ilvl="8" w:tplc="AF2A6278">
      <w:numFmt w:val="bullet"/>
      <w:lvlText w:val="•"/>
      <w:lvlJc w:val="left"/>
      <w:pPr>
        <w:ind w:left="8020" w:hanging="427"/>
      </w:pPr>
      <w:rPr>
        <w:rFonts w:hint="default"/>
      </w:rPr>
    </w:lvl>
  </w:abstractNum>
  <w:abstractNum w:abstractNumId="3" w15:restartNumberingAfterBreak="0">
    <w:nsid w:val="0ED11987"/>
    <w:multiLevelType w:val="hybridMultilevel"/>
    <w:tmpl w:val="FA9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84E45"/>
    <w:multiLevelType w:val="hybridMultilevel"/>
    <w:tmpl w:val="D2A0BBB8"/>
    <w:lvl w:ilvl="0" w:tplc="35182ECC">
      <w:start w:val="1"/>
      <w:numFmt w:val="upperLetter"/>
      <w:lvlText w:val="(%1)"/>
      <w:lvlJc w:val="left"/>
      <w:pPr>
        <w:ind w:left="229" w:hanging="432"/>
        <w:jc w:val="right"/>
      </w:pPr>
      <w:rPr>
        <w:rFonts w:ascii="Times New Roman" w:eastAsia="Times New Roman" w:hAnsi="Times New Roman" w:cs="Times New Roman" w:hint="default"/>
        <w:w w:val="101"/>
        <w:sz w:val="23"/>
        <w:szCs w:val="23"/>
      </w:rPr>
    </w:lvl>
    <w:lvl w:ilvl="1" w:tplc="C6DC5806">
      <w:start w:val="1"/>
      <w:numFmt w:val="decimal"/>
      <w:lvlText w:val="(%2)"/>
      <w:lvlJc w:val="left"/>
      <w:pPr>
        <w:ind w:left="225" w:hanging="445"/>
        <w:jc w:val="right"/>
      </w:pPr>
      <w:rPr>
        <w:rFonts w:hint="default"/>
        <w:b/>
        <w:bCs/>
        <w:w w:val="100"/>
      </w:rPr>
    </w:lvl>
    <w:lvl w:ilvl="2" w:tplc="4C7CA6C6">
      <w:numFmt w:val="bullet"/>
      <w:lvlText w:val="•"/>
      <w:lvlJc w:val="left"/>
      <w:pPr>
        <w:ind w:left="2208" w:hanging="445"/>
      </w:pPr>
      <w:rPr>
        <w:rFonts w:hint="default"/>
      </w:rPr>
    </w:lvl>
    <w:lvl w:ilvl="3" w:tplc="AC665602">
      <w:numFmt w:val="bullet"/>
      <w:lvlText w:val="•"/>
      <w:lvlJc w:val="left"/>
      <w:pPr>
        <w:ind w:left="3202" w:hanging="445"/>
      </w:pPr>
      <w:rPr>
        <w:rFonts w:hint="default"/>
      </w:rPr>
    </w:lvl>
    <w:lvl w:ilvl="4" w:tplc="E350390C">
      <w:numFmt w:val="bullet"/>
      <w:lvlText w:val="•"/>
      <w:lvlJc w:val="left"/>
      <w:pPr>
        <w:ind w:left="4196" w:hanging="445"/>
      </w:pPr>
      <w:rPr>
        <w:rFonts w:hint="default"/>
      </w:rPr>
    </w:lvl>
    <w:lvl w:ilvl="5" w:tplc="E5E4EF22">
      <w:numFmt w:val="bullet"/>
      <w:lvlText w:val="•"/>
      <w:lvlJc w:val="left"/>
      <w:pPr>
        <w:ind w:left="5190" w:hanging="445"/>
      </w:pPr>
      <w:rPr>
        <w:rFonts w:hint="default"/>
      </w:rPr>
    </w:lvl>
    <w:lvl w:ilvl="6" w:tplc="8ED8830E">
      <w:numFmt w:val="bullet"/>
      <w:lvlText w:val="•"/>
      <w:lvlJc w:val="left"/>
      <w:pPr>
        <w:ind w:left="6184" w:hanging="445"/>
      </w:pPr>
      <w:rPr>
        <w:rFonts w:hint="default"/>
      </w:rPr>
    </w:lvl>
    <w:lvl w:ilvl="7" w:tplc="450648A0">
      <w:numFmt w:val="bullet"/>
      <w:lvlText w:val="•"/>
      <w:lvlJc w:val="left"/>
      <w:pPr>
        <w:ind w:left="7178" w:hanging="445"/>
      </w:pPr>
      <w:rPr>
        <w:rFonts w:hint="default"/>
      </w:rPr>
    </w:lvl>
    <w:lvl w:ilvl="8" w:tplc="B94E9D7E">
      <w:numFmt w:val="bullet"/>
      <w:lvlText w:val="•"/>
      <w:lvlJc w:val="left"/>
      <w:pPr>
        <w:ind w:left="8172" w:hanging="445"/>
      </w:pPr>
      <w:rPr>
        <w:rFonts w:hint="default"/>
      </w:rPr>
    </w:lvl>
  </w:abstractNum>
  <w:abstractNum w:abstractNumId="5" w15:restartNumberingAfterBreak="0">
    <w:nsid w:val="19592A49"/>
    <w:multiLevelType w:val="hybridMultilevel"/>
    <w:tmpl w:val="BC466898"/>
    <w:lvl w:ilvl="0" w:tplc="EFC28300">
      <w:start w:val="1"/>
      <w:numFmt w:val="upperLetter"/>
      <w:lvlText w:val="(%1)"/>
      <w:lvlJc w:val="left"/>
      <w:pPr>
        <w:ind w:left="1283" w:hanging="424"/>
      </w:pPr>
      <w:rPr>
        <w:rFonts w:hint="default"/>
        <w:w w:val="102"/>
      </w:rPr>
    </w:lvl>
    <w:lvl w:ilvl="1" w:tplc="01404462">
      <w:start w:val="1"/>
      <w:numFmt w:val="decimal"/>
      <w:lvlText w:val="(%2)"/>
      <w:lvlJc w:val="left"/>
      <w:pPr>
        <w:ind w:left="143" w:hanging="437"/>
      </w:pPr>
      <w:rPr>
        <w:rFonts w:ascii="Times New Roman" w:eastAsia="Times New Roman" w:hAnsi="Times New Roman" w:cs="Times New Roman" w:hint="default"/>
        <w:w w:val="103"/>
        <w:sz w:val="23"/>
        <w:szCs w:val="23"/>
      </w:rPr>
    </w:lvl>
    <w:lvl w:ilvl="2" w:tplc="C0B67CF6">
      <w:start w:val="1"/>
      <w:numFmt w:val="lowerLetter"/>
      <w:lvlText w:val="(%3)"/>
      <w:lvlJc w:val="left"/>
      <w:pPr>
        <w:ind w:left="134" w:hanging="324"/>
      </w:pPr>
      <w:rPr>
        <w:rFonts w:ascii="Times New Roman" w:eastAsia="Times New Roman" w:hAnsi="Times New Roman" w:cs="Times New Roman" w:hint="default"/>
        <w:w w:val="101"/>
        <w:sz w:val="23"/>
        <w:szCs w:val="23"/>
      </w:rPr>
    </w:lvl>
    <w:lvl w:ilvl="3" w:tplc="4A2E246A">
      <w:numFmt w:val="bullet"/>
      <w:lvlText w:val="•"/>
      <w:lvlJc w:val="left"/>
      <w:pPr>
        <w:ind w:left="1280" w:hanging="324"/>
      </w:pPr>
      <w:rPr>
        <w:rFonts w:hint="default"/>
      </w:rPr>
    </w:lvl>
    <w:lvl w:ilvl="4" w:tplc="45F8A896">
      <w:numFmt w:val="bullet"/>
      <w:lvlText w:val="•"/>
      <w:lvlJc w:val="left"/>
      <w:pPr>
        <w:ind w:left="2528" w:hanging="324"/>
      </w:pPr>
      <w:rPr>
        <w:rFonts w:hint="default"/>
      </w:rPr>
    </w:lvl>
    <w:lvl w:ilvl="5" w:tplc="11A8CDB2">
      <w:numFmt w:val="bullet"/>
      <w:lvlText w:val="•"/>
      <w:lvlJc w:val="left"/>
      <w:pPr>
        <w:ind w:left="3777" w:hanging="324"/>
      </w:pPr>
      <w:rPr>
        <w:rFonts w:hint="default"/>
      </w:rPr>
    </w:lvl>
    <w:lvl w:ilvl="6" w:tplc="A8F67DE8">
      <w:numFmt w:val="bullet"/>
      <w:lvlText w:val="•"/>
      <w:lvlJc w:val="left"/>
      <w:pPr>
        <w:ind w:left="5025" w:hanging="324"/>
      </w:pPr>
      <w:rPr>
        <w:rFonts w:hint="default"/>
      </w:rPr>
    </w:lvl>
    <w:lvl w:ilvl="7" w:tplc="9A2280E8">
      <w:numFmt w:val="bullet"/>
      <w:lvlText w:val="•"/>
      <w:lvlJc w:val="left"/>
      <w:pPr>
        <w:ind w:left="6274" w:hanging="324"/>
      </w:pPr>
      <w:rPr>
        <w:rFonts w:hint="default"/>
      </w:rPr>
    </w:lvl>
    <w:lvl w:ilvl="8" w:tplc="C812E926">
      <w:numFmt w:val="bullet"/>
      <w:lvlText w:val="•"/>
      <w:lvlJc w:val="left"/>
      <w:pPr>
        <w:ind w:left="7522" w:hanging="324"/>
      </w:pPr>
      <w:rPr>
        <w:rFonts w:hint="default"/>
      </w:rPr>
    </w:lvl>
  </w:abstractNum>
  <w:abstractNum w:abstractNumId="6" w15:restartNumberingAfterBreak="0">
    <w:nsid w:val="1F2040E3"/>
    <w:multiLevelType w:val="hybridMultilevel"/>
    <w:tmpl w:val="AFA27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85D20"/>
    <w:multiLevelType w:val="singleLevel"/>
    <w:tmpl w:val="A1CA3EE4"/>
    <w:lvl w:ilvl="0">
      <w:start w:val="1"/>
      <w:numFmt w:val="decimal"/>
      <w:lvlText w:val="%1."/>
      <w:lvlJc w:val="left"/>
      <w:pPr>
        <w:tabs>
          <w:tab w:val="num" w:pos="915"/>
        </w:tabs>
        <w:ind w:left="915" w:hanging="360"/>
      </w:pPr>
      <w:rPr>
        <w:rFonts w:hint="default"/>
      </w:rPr>
    </w:lvl>
  </w:abstractNum>
  <w:abstractNum w:abstractNumId="8" w15:restartNumberingAfterBreak="0">
    <w:nsid w:val="27F51E90"/>
    <w:multiLevelType w:val="hybridMultilevel"/>
    <w:tmpl w:val="61E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010E4D"/>
    <w:multiLevelType w:val="hybridMultilevel"/>
    <w:tmpl w:val="89888B2C"/>
    <w:lvl w:ilvl="0" w:tplc="B1408C9E">
      <w:numFmt w:val="bullet"/>
      <w:lvlText w:val="·"/>
      <w:lvlJc w:val="left"/>
      <w:pPr>
        <w:ind w:left="248" w:hanging="144"/>
      </w:pPr>
      <w:rPr>
        <w:rFonts w:ascii="Times New Roman" w:eastAsia="Times New Roman" w:hAnsi="Times New Roman" w:cs="Times New Roman" w:hint="default"/>
        <w:w w:val="49"/>
        <w:sz w:val="23"/>
        <w:szCs w:val="23"/>
      </w:rPr>
    </w:lvl>
    <w:lvl w:ilvl="1" w:tplc="1A22E066">
      <w:numFmt w:val="bullet"/>
      <w:lvlText w:val="•"/>
      <w:lvlJc w:val="left"/>
      <w:pPr>
        <w:ind w:left="1232" w:hanging="144"/>
      </w:pPr>
      <w:rPr>
        <w:rFonts w:hint="default"/>
      </w:rPr>
    </w:lvl>
    <w:lvl w:ilvl="2" w:tplc="520AA100">
      <w:numFmt w:val="bullet"/>
      <w:lvlText w:val="•"/>
      <w:lvlJc w:val="left"/>
      <w:pPr>
        <w:ind w:left="2224" w:hanging="144"/>
      </w:pPr>
      <w:rPr>
        <w:rFonts w:hint="default"/>
      </w:rPr>
    </w:lvl>
    <w:lvl w:ilvl="3" w:tplc="EB04A6C2">
      <w:numFmt w:val="bullet"/>
      <w:lvlText w:val="•"/>
      <w:lvlJc w:val="left"/>
      <w:pPr>
        <w:ind w:left="3216" w:hanging="144"/>
      </w:pPr>
      <w:rPr>
        <w:rFonts w:hint="default"/>
      </w:rPr>
    </w:lvl>
    <w:lvl w:ilvl="4" w:tplc="E9D42C3A">
      <w:numFmt w:val="bullet"/>
      <w:lvlText w:val="•"/>
      <w:lvlJc w:val="left"/>
      <w:pPr>
        <w:ind w:left="4208" w:hanging="144"/>
      </w:pPr>
      <w:rPr>
        <w:rFonts w:hint="default"/>
      </w:rPr>
    </w:lvl>
    <w:lvl w:ilvl="5" w:tplc="3044EA40">
      <w:numFmt w:val="bullet"/>
      <w:lvlText w:val="•"/>
      <w:lvlJc w:val="left"/>
      <w:pPr>
        <w:ind w:left="5200" w:hanging="144"/>
      </w:pPr>
      <w:rPr>
        <w:rFonts w:hint="default"/>
      </w:rPr>
    </w:lvl>
    <w:lvl w:ilvl="6" w:tplc="46885666">
      <w:numFmt w:val="bullet"/>
      <w:lvlText w:val="•"/>
      <w:lvlJc w:val="left"/>
      <w:pPr>
        <w:ind w:left="6192" w:hanging="144"/>
      </w:pPr>
      <w:rPr>
        <w:rFonts w:hint="default"/>
      </w:rPr>
    </w:lvl>
    <w:lvl w:ilvl="7" w:tplc="08B69A82">
      <w:numFmt w:val="bullet"/>
      <w:lvlText w:val="•"/>
      <w:lvlJc w:val="left"/>
      <w:pPr>
        <w:ind w:left="7184" w:hanging="144"/>
      </w:pPr>
      <w:rPr>
        <w:rFonts w:hint="default"/>
      </w:rPr>
    </w:lvl>
    <w:lvl w:ilvl="8" w:tplc="D668D84E">
      <w:numFmt w:val="bullet"/>
      <w:lvlText w:val="•"/>
      <w:lvlJc w:val="left"/>
      <w:pPr>
        <w:ind w:left="8176" w:hanging="144"/>
      </w:pPr>
      <w:rPr>
        <w:rFonts w:hint="default"/>
      </w:rPr>
    </w:lvl>
  </w:abstractNum>
  <w:abstractNum w:abstractNumId="10" w15:restartNumberingAfterBreak="0">
    <w:nsid w:val="45BA279C"/>
    <w:multiLevelType w:val="hybridMultilevel"/>
    <w:tmpl w:val="1744D7FE"/>
    <w:lvl w:ilvl="0" w:tplc="04090015">
      <w:start w:val="1"/>
      <w:numFmt w:val="upperLetter"/>
      <w:lvlText w:val="%1."/>
      <w:lvlJc w:val="left"/>
      <w:pPr>
        <w:ind w:left="720" w:hanging="360"/>
      </w:pPr>
      <w:rPr>
        <w:rFonts w:hint="default"/>
      </w:rPr>
    </w:lvl>
    <w:lvl w:ilvl="1" w:tplc="D916B04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510DD1"/>
    <w:multiLevelType w:val="hybridMultilevel"/>
    <w:tmpl w:val="2A184DFE"/>
    <w:lvl w:ilvl="0" w:tplc="0409000F">
      <w:start w:val="1"/>
      <w:numFmt w:val="decimal"/>
      <w:lvlText w:val="%1."/>
      <w:lvlJc w:val="left"/>
      <w:pPr>
        <w:ind w:left="720" w:hanging="360"/>
      </w:pPr>
    </w:lvl>
    <w:lvl w:ilvl="1" w:tplc="259E9C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C6B52"/>
    <w:multiLevelType w:val="hybridMultilevel"/>
    <w:tmpl w:val="CF4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617657"/>
    <w:multiLevelType w:val="hybridMultilevel"/>
    <w:tmpl w:val="04BA8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805456"/>
    <w:multiLevelType w:val="hybridMultilevel"/>
    <w:tmpl w:val="F8F6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8B4239"/>
    <w:multiLevelType w:val="hybridMultilevel"/>
    <w:tmpl w:val="AD4CEC80"/>
    <w:lvl w:ilvl="0" w:tplc="721064FC">
      <w:start w:val="1"/>
      <w:numFmt w:val="upperLetter"/>
      <w:lvlText w:val="(%1)"/>
      <w:lvlJc w:val="left"/>
      <w:pPr>
        <w:ind w:left="118" w:hanging="433"/>
        <w:jc w:val="right"/>
      </w:pPr>
      <w:rPr>
        <w:rFonts w:hint="default"/>
        <w:w w:val="108"/>
      </w:rPr>
    </w:lvl>
    <w:lvl w:ilvl="1" w:tplc="A59AADE8">
      <w:numFmt w:val="bullet"/>
      <w:lvlText w:val="•"/>
      <w:lvlJc w:val="left"/>
      <w:pPr>
        <w:ind w:left="1114" w:hanging="433"/>
      </w:pPr>
      <w:rPr>
        <w:rFonts w:hint="default"/>
      </w:rPr>
    </w:lvl>
    <w:lvl w:ilvl="2" w:tplc="1854BC84">
      <w:numFmt w:val="bullet"/>
      <w:lvlText w:val="•"/>
      <w:lvlJc w:val="left"/>
      <w:pPr>
        <w:ind w:left="2108" w:hanging="433"/>
      </w:pPr>
      <w:rPr>
        <w:rFonts w:hint="default"/>
      </w:rPr>
    </w:lvl>
    <w:lvl w:ilvl="3" w:tplc="AF721E9C">
      <w:numFmt w:val="bullet"/>
      <w:lvlText w:val="•"/>
      <w:lvlJc w:val="left"/>
      <w:pPr>
        <w:ind w:left="3102" w:hanging="433"/>
      </w:pPr>
      <w:rPr>
        <w:rFonts w:hint="default"/>
      </w:rPr>
    </w:lvl>
    <w:lvl w:ilvl="4" w:tplc="BC5A4150">
      <w:numFmt w:val="bullet"/>
      <w:lvlText w:val="•"/>
      <w:lvlJc w:val="left"/>
      <w:pPr>
        <w:ind w:left="4096" w:hanging="433"/>
      </w:pPr>
      <w:rPr>
        <w:rFonts w:hint="default"/>
      </w:rPr>
    </w:lvl>
    <w:lvl w:ilvl="5" w:tplc="EA5EB996">
      <w:numFmt w:val="bullet"/>
      <w:lvlText w:val="•"/>
      <w:lvlJc w:val="left"/>
      <w:pPr>
        <w:ind w:left="5090" w:hanging="433"/>
      </w:pPr>
      <w:rPr>
        <w:rFonts w:hint="default"/>
      </w:rPr>
    </w:lvl>
    <w:lvl w:ilvl="6" w:tplc="4C00273C">
      <w:numFmt w:val="bullet"/>
      <w:lvlText w:val="•"/>
      <w:lvlJc w:val="left"/>
      <w:pPr>
        <w:ind w:left="6084" w:hanging="433"/>
      </w:pPr>
      <w:rPr>
        <w:rFonts w:hint="default"/>
      </w:rPr>
    </w:lvl>
    <w:lvl w:ilvl="7" w:tplc="B35E9992">
      <w:numFmt w:val="bullet"/>
      <w:lvlText w:val="•"/>
      <w:lvlJc w:val="left"/>
      <w:pPr>
        <w:ind w:left="7078" w:hanging="433"/>
      </w:pPr>
      <w:rPr>
        <w:rFonts w:hint="default"/>
      </w:rPr>
    </w:lvl>
    <w:lvl w:ilvl="8" w:tplc="FE300A3C">
      <w:numFmt w:val="bullet"/>
      <w:lvlText w:val="•"/>
      <w:lvlJc w:val="left"/>
      <w:pPr>
        <w:ind w:left="8072" w:hanging="433"/>
      </w:pPr>
      <w:rPr>
        <w:rFonts w:hint="default"/>
      </w:rPr>
    </w:lvl>
  </w:abstractNum>
  <w:abstractNum w:abstractNumId="17" w15:restartNumberingAfterBreak="0">
    <w:nsid w:val="6CA24F23"/>
    <w:multiLevelType w:val="hybridMultilevel"/>
    <w:tmpl w:val="75887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BC42E2"/>
    <w:multiLevelType w:val="singleLevel"/>
    <w:tmpl w:val="A1CA3EE4"/>
    <w:lvl w:ilvl="0">
      <w:start w:val="1"/>
      <w:numFmt w:val="decimal"/>
      <w:lvlText w:val="%1."/>
      <w:lvlJc w:val="left"/>
      <w:pPr>
        <w:tabs>
          <w:tab w:val="num" w:pos="915"/>
        </w:tabs>
        <w:ind w:left="915" w:hanging="360"/>
      </w:pPr>
      <w:rPr>
        <w:rFonts w:hint="default"/>
      </w:rPr>
    </w:lvl>
  </w:abstractNum>
  <w:abstractNum w:abstractNumId="19" w15:restartNumberingAfterBreak="0">
    <w:nsid w:val="775C6389"/>
    <w:multiLevelType w:val="hybridMultilevel"/>
    <w:tmpl w:val="5F84E2FC"/>
    <w:lvl w:ilvl="0" w:tplc="EAAC7218">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0" w15:restartNumberingAfterBreak="0">
    <w:nsid w:val="777B6E64"/>
    <w:multiLevelType w:val="hybridMultilevel"/>
    <w:tmpl w:val="760C4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5222FB"/>
    <w:multiLevelType w:val="hybridMultilevel"/>
    <w:tmpl w:val="4208B290"/>
    <w:lvl w:ilvl="0" w:tplc="CD2A41C8">
      <w:start w:val="1"/>
      <w:numFmt w:val="decimal"/>
      <w:lvlText w:val="%1"/>
      <w:lvlJc w:val="left"/>
      <w:pPr>
        <w:ind w:left="1150" w:hanging="427"/>
      </w:pPr>
      <w:rPr>
        <w:rFonts w:hint="default"/>
        <w:w w:val="104"/>
      </w:rPr>
    </w:lvl>
    <w:lvl w:ilvl="1" w:tplc="149631FE">
      <w:numFmt w:val="bullet"/>
      <w:lvlText w:val="•"/>
      <w:lvlJc w:val="left"/>
      <w:pPr>
        <w:ind w:left="2054" w:hanging="427"/>
      </w:pPr>
      <w:rPr>
        <w:rFonts w:hint="default"/>
      </w:rPr>
    </w:lvl>
    <w:lvl w:ilvl="2" w:tplc="39FCE9E0">
      <w:numFmt w:val="bullet"/>
      <w:lvlText w:val="•"/>
      <w:lvlJc w:val="left"/>
      <w:pPr>
        <w:ind w:left="2948" w:hanging="427"/>
      </w:pPr>
      <w:rPr>
        <w:rFonts w:hint="default"/>
      </w:rPr>
    </w:lvl>
    <w:lvl w:ilvl="3" w:tplc="C5969EA0">
      <w:numFmt w:val="bullet"/>
      <w:lvlText w:val="•"/>
      <w:lvlJc w:val="left"/>
      <w:pPr>
        <w:ind w:left="3842" w:hanging="427"/>
      </w:pPr>
      <w:rPr>
        <w:rFonts w:hint="default"/>
      </w:rPr>
    </w:lvl>
    <w:lvl w:ilvl="4" w:tplc="FB50BD30">
      <w:numFmt w:val="bullet"/>
      <w:lvlText w:val="•"/>
      <w:lvlJc w:val="left"/>
      <w:pPr>
        <w:ind w:left="4736" w:hanging="427"/>
      </w:pPr>
      <w:rPr>
        <w:rFonts w:hint="default"/>
      </w:rPr>
    </w:lvl>
    <w:lvl w:ilvl="5" w:tplc="866EB77C">
      <w:numFmt w:val="bullet"/>
      <w:lvlText w:val="•"/>
      <w:lvlJc w:val="left"/>
      <w:pPr>
        <w:ind w:left="5630" w:hanging="427"/>
      </w:pPr>
      <w:rPr>
        <w:rFonts w:hint="default"/>
      </w:rPr>
    </w:lvl>
    <w:lvl w:ilvl="6" w:tplc="C2F47D8C">
      <w:numFmt w:val="bullet"/>
      <w:lvlText w:val="•"/>
      <w:lvlJc w:val="left"/>
      <w:pPr>
        <w:ind w:left="6524" w:hanging="427"/>
      </w:pPr>
      <w:rPr>
        <w:rFonts w:hint="default"/>
      </w:rPr>
    </w:lvl>
    <w:lvl w:ilvl="7" w:tplc="0AB88068">
      <w:numFmt w:val="bullet"/>
      <w:lvlText w:val="•"/>
      <w:lvlJc w:val="left"/>
      <w:pPr>
        <w:ind w:left="7418" w:hanging="427"/>
      </w:pPr>
      <w:rPr>
        <w:rFonts w:hint="default"/>
      </w:rPr>
    </w:lvl>
    <w:lvl w:ilvl="8" w:tplc="791EDCB6">
      <w:numFmt w:val="bullet"/>
      <w:lvlText w:val="•"/>
      <w:lvlJc w:val="left"/>
      <w:pPr>
        <w:ind w:left="8312" w:hanging="427"/>
      </w:pPr>
      <w:rPr>
        <w:rFonts w:hint="default"/>
      </w:rPr>
    </w:lvl>
  </w:abstractNum>
  <w:num w:numId="1">
    <w:abstractNumId w:val="12"/>
  </w:num>
  <w:num w:numId="2">
    <w:abstractNumId w:val="11"/>
  </w:num>
  <w:num w:numId="3">
    <w:abstractNumId w:val="10"/>
  </w:num>
  <w:num w:numId="4">
    <w:abstractNumId w:val="15"/>
  </w:num>
  <w:num w:numId="5">
    <w:abstractNumId w:val="8"/>
  </w:num>
  <w:num w:numId="6">
    <w:abstractNumId w:val="3"/>
  </w:num>
  <w:num w:numId="7">
    <w:abstractNumId w:val="14"/>
  </w:num>
  <w:num w:numId="8">
    <w:abstractNumId w:val="5"/>
  </w:num>
  <w:num w:numId="9">
    <w:abstractNumId w:val="0"/>
  </w:num>
  <w:num w:numId="10">
    <w:abstractNumId w:val="2"/>
  </w:num>
  <w:num w:numId="11">
    <w:abstractNumId w:val="4"/>
  </w:num>
  <w:num w:numId="12">
    <w:abstractNumId w:val="9"/>
  </w:num>
  <w:num w:numId="13">
    <w:abstractNumId w:val="16"/>
  </w:num>
  <w:num w:numId="14">
    <w:abstractNumId w:val="21"/>
  </w:num>
  <w:num w:numId="15">
    <w:abstractNumId w:val="19"/>
  </w:num>
  <w:num w:numId="16">
    <w:abstractNumId w:val="6"/>
  </w:num>
  <w:num w:numId="17">
    <w:abstractNumId w:val="7"/>
  </w:num>
  <w:num w:numId="18">
    <w:abstractNumId w:val="20"/>
  </w:num>
  <w:num w:numId="19">
    <w:abstractNumId w:val="17"/>
  </w:num>
  <w:num w:numId="20">
    <w:abstractNumId w:val="13"/>
  </w:num>
  <w:num w:numId="21">
    <w:abstractNumId w:val="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81"/>
    <w:rsid w:val="000036E1"/>
    <w:rsid w:val="00044DC9"/>
    <w:rsid w:val="00046E23"/>
    <w:rsid w:val="00063E96"/>
    <w:rsid w:val="00064F37"/>
    <w:rsid w:val="000719F1"/>
    <w:rsid w:val="00077E71"/>
    <w:rsid w:val="00087B0E"/>
    <w:rsid w:val="0009001D"/>
    <w:rsid w:val="000C33F1"/>
    <w:rsid w:val="000D1AB2"/>
    <w:rsid w:val="000E3A57"/>
    <w:rsid w:val="000F08BF"/>
    <w:rsid w:val="000F2043"/>
    <w:rsid w:val="00106E02"/>
    <w:rsid w:val="001102ED"/>
    <w:rsid w:val="001121B4"/>
    <w:rsid w:val="00125067"/>
    <w:rsid w:val="00125AE4"/>
    <w:rsid w:val="00145DE7"/>
    <w:rsid w:val="00150517"/>
    <w:rsid w:val="00153B2A"/>
    <w:rsid w:val="001665F1"/>
    <w:rsid w:val="00174684"/>
    <w:rsid w:val="00176514"/>
    <w:rsid w:val="00177E8B"/>
    <w:rsid w:val="00182E7E"/>
    <w:rsid w:val="00183746"/>
    <w:rsid w:val="0018741C"/>
    <w:rsid w:val="0019345F"/>
    <w:rsid w:val="001A1B21"/>
    <w:rsid w:val="001A593D"/>
    <w:rsid w:val="001C07DD"/>
    <w:rsid w:val="001F129D"/>
    <w:rsid w:val="002072D9"/>
    <w:rsid w:val="00221171"/>
    <w:rsid w:val="00264485"/>
    <w:rsid w:val="00271ABB"/>
    <w:rsid w:val="00280B1F"/>
    <w:rsid w:val="00282EE0"/>
    <w:rsid w:val="002831AF"/>
    <w:rsid w:val="002873BB"/>
    <w:rsid w:val="002A47C6"/>
    <w:rsid w:val="002B0B2F"/>
    <w:rsid w:val="002B0DC0"/>
    <w:rsid w:val="002D6642"/>
    <w:rsid w:val="002E6747"/>
    <w:rsid w:val="002E771C"/>
    <w:rsid w:val="002F0C54"/>
    <w:rsid w:val="002F5FE0"/>
    <w:rsid w:val="003105CC"/>
    <w:rsid w:val="00332214"/>
    <w:rsid w:val="00340BB2"/>
    <w:rsid w:val="0035007E"/>
    <w:rsid w:val="003508BF"/>
    <w:rsid w:val="0037426A"/>
    <w:rsid w:val="00377112"/>
    <w:rsid w:val="003B491E"/>
    <w:rsid w:val="003B64AF"/>
    <w:rsid w:val="003B65B2"/>
    <w:rsid w:val="003C37CA"/>
    <w:rsid w:val="003D0135"/>
    <w:rsid w:val="003F72AE"/>
    <w:rsid w:val="00402911"/>
    <w:rsid w:val="00403596"/>
    <w:rsid w:val="00407724"/>
    <w:rsid w:val="0041273B"/>
    <w:rsid w:val="004268F7"/>
    <w:rsid w:val="004402F8"/>
    <w:rsid w:val="00465313"/>
    <w:rsid w:val="00466160"/>
    <w:rsid w:val="004726B3"/>
    <w:rsid w:val="0049467F"/>
    <w:rsid w:val="00495560"/>
    <w:rsid w:val="004A18D8"/>
    <w:rsid w:val="004A25FA"/>
    <w:rsid w:val="004C2180"/>
    <w:rsid w:val="004C6FE1"/>
    <w:rsid w:val="004D0440"/>
    <w:rsid w:val="004D69F5"/>
    <w:rsid w:val="004E1312"/>
    <w:rsid w:val="004E3886"/>
    <w:rsid w:val="00506E42"/>
    <w:rsid w:val="00512EC3"/>
    <w:rsid w:val="00520522"/>
    <w:rsid w:val="00530A55"/>
    <w:rsid w:val="0058224E"/>
    <w:rsid w:val="0059102C"/>
    <w:rsid w:val="0059201F"/>
    <w:rsid w:val="00594628"/>
    <w:rsid w:val="005976FA"/>
    <w:rsid w:val="005A56F8"/>
    <w:rsid w:val="005B0890"/>
    <w:rsid w:val="005C107B"/>
    <w:rsid w:val="005D522E"/>
    <w:rsid w:val="00601BAF"/>
    <w:rsid w:val="00610F38"/>
    <w:rsid w:val="00616266"/>
    <w:rsid w:val="006337A9"/>
    <w:rsid w:val="00633B85"/>
    <w:rsid w:val="0063421F"/>
    <w:rsid w:val="006427F8"/>
    <w:rsid w:val="006451FE"/>
    <w:rsid w:val="0065707C"/>
    <w:rsid w:val="00664624"/>
    <w:rsid w:val="00682E94"/>
    <w:rsid w:val="00691A2F"/>
    <w:rsid w:val="00696871"/>
    <w:rsid w:val="006A2F96"/>
    <w:rsid w:val="006B694E"/>
    <w:rsid w:val="006C1758"/>
    <w:rsid w:val="006E0081"/>
    <w:rsid w:val="00701060"/>
    <w:rsid w:val="00702028"/>
    <w:rsid w:val="00713F9B"/>
    <w:rsid w:val="00716F3B"/>
    <w:rsid w:val="00720300"/>
    <w:rsid w:val="00734C71"/>
    <w:rsid w:val="00741FD2"/>
    <w:rsid w:val="007535FB"/>
    <w:rsid w:val="00761241"/>
    <w:rsid w:val="00785CB3"/>
    <w:rsid w:val="00795D8F"/>
    <w:rsid w:val="00797F1E"/>
    <w:rsid w:val="007A08C3"/>
    <w:rsid w:val="007A25C9"/>
    <w:rsid w:val="007A39BE"/>
    <w:rsid w:val="007C3442"/>
    <w:rsid w:val="007C4DCE"/>
    <w:rsid w:val="007E00B5"/>
    <w:rsid w:val="007F1BF3"/>
    <w:rsid w:val="007F6399"/>
    <w:rsid w:val="00803421"/>
    <w:rsid w:val="00815A6F"/>
    <w:rsid w:val="0083541B"/>
    <w:rsid w:val="00854489"/>
    <w:rsid w:val="00861493"/>
    <w:rsid w:val="008736FB"/>
    <w:rsid w:val="008901A5"/>
    <w:rsid w:val="008907FA"/>
    <w:rsid w:val="00894BF8"/>
    <w:rsid w:val="00896FB7"/>
    <w:rsid w:val="008A1402"/>
    <w:rsid w:val="008A2863"/>
    <w:rsid w:val="008A2D73"/>
    <w:rsid w:val="008A3BC7"/>
    <w:rsid w:val="008B4D9B"/>
    <w:rsid w:val="008C0647"/>
    <w:rsid w:val="008C4943"/>
    <w:rsid w:val="008C50AD"/>
    <w:rsid w:val="008D0A59"/>
    <w:rsid w:val="008D2012"/>
    <w:rsid w:val="008D3816"/>
    <w:rsid w:val="008D3F38"/>
    <w:rsid w:val="008D4F85"/>
    <w:rsid w:val="008D7BEA"/>
    <w:rsid w:val="00910165"/>
    <w:rsid w:val="00917E64"/>
    <w:rsid w:val="00934A22"/>
    <w:rsid w:val="009368B1"/>
    <w:rsid w:val="009530C8"/>
    <w:rsid w:val="0095391E"/>
    <w:rsid w:val="0095571D"/>
    <w:rsid w:val="00962095"/>
    <w:rsid w:val="00965B28"/>
    <w:rsid w:val="00973CC6"/>
    <w:rsid w:val="00976B25"/>
    <w:rsid w:val="00984904"/>
    <w:rsid w:val="00992462"/>
    <w:rsid w:val="009B0113"/>
    <w:rsid w:val="009C4673"/>
    <w:rsid w:val="009F59DE"/>
    <w:rsid w:val="009F7346"/>
    <w:rsid w:val="00A05978"/>
    <w:rsid w:val="00A15113"/>
    <w:rsid w:val="00A2459D"/>
    <w:rsid w:val="00A30281"/>
    <w:rsid w:val="00A51569"/>
    <w:rsid w:val="00A60A02"/>
    <w:rsid w:val="00A6147A"/>
    <w:rsid w:val="00A71252"/>
    <w:rsid w:val="00A85BCB"/>
    <w:rsid w:val="00A90180"/>
    <w:rsid w:val="00AA3719"/>
    <w:rsid w:val="00AC0E28"/>
    <w:rsid w:val="00AC4917"/>
    <w:rsid w:val="00B05B87"/>
    <w:rsid w:val="00B12B00"/>
    <w:rsid w:val="00B20B9F"/>
    <w:rsid w:val="00B21DC2"/>
    <w:rsid w:val="00B22386"/>
    <w:rsid w:val="00B22A6D"/>
    <w:rsid w:val="00B22E4C"/>
    <w:rsid w:val="00B25348"/>
    <w:rsid w:val="00B25693"/>
    <w:rsid w:val="00B36208"/>
    <w:rsid w:val="00B40E87"/>
    <w:rsid w:val="00B41858"/>
    <w:rsid w:val="00B61062"/>
    <w:rsid w:val="00B64F38"/>
    <w:rsid w:val="00B917EB"/>
    <w:rsid w:val="00B94527"/>
    <w:rsid w:val="00BA7263"/>
    <w:rsid w:val="00BC00E2"/>
    <w:rsid w:val="00BC08D3"/>
    <w:rsid w:val="00BC0D7A"/>
    <w:rsid w:val="00BC240C"/>
    <w:rsid w:val="00BC4DD9"/>
    <w:rsid w:val="00BC7B4F"/>
    <w:rsid w:val="00BE4FC5"/>
    <w:rsid w:val="00BE6515"/>
    <w:rsid w:val="00BE66B2"/>
    <w:rsid w:val="00BF3573"/>
    <w:rsid w:val="00BF41F5"/>
    <w:rsid w:val="00C232DD"/>
    <w:rsid w:val="00C313A8"/>
    <w:rsid w:val="00C5601D"/>
    <w:rsid w:val="00C93592"/>
    <w:rsid w:val="00C961B0"/>
    <w:rsid w:val="00CA5203"/>
    <w:rsid w:val="00CA67F6"/>
    <w:rsid w:val="00CA7603"/>
    <w:rsid w:val="00CD3B65"/>
    <w:rsid w:val="00D22002"/>
    <w:rsid w:val="00D26796"/>
    <w:rsid w:val="00D37D40"/>
    <w:rsid w:val="00D47AD9"/>
    <w:rsid w:val="00D54AAB"/>
    <w:rsid w:val="00D57F8D"/>
    <w:rsid w:val="00D66B49"/>
    <w:rsid w:val="00D7052A"/>
    <w:rsid w:val="00D8045B"/>
    <w:rsid w:val="00D82A2D"/>
    <w:rsid w:val="00DA1244"/>
    <w:rsid w:val="00DA1B91"/>
    <w:rsid w:val="00DA326A"/>
    <w:rsid w:val="00DB75AE"/>
    <w:rsid w:val="00DD782B"/>
    <w:rsid w:val="00DF1297"/>
    <w:rsid w:val="00DF397D"/>
    <w:rsid w:val="00DF4D9F"/>
    <w:rsid w:val="00DF5F6F"/>
    <w:rsid w:val="00E3165C"/>
    <w:rsid w:val="00E416FB"/>
    <w:rsid w:val="00E466B6"/>
    <w:rsid w:val="00E8511C"/>
    <w:rsid w:val="00E868DF"/>
    <w:rsid w:val="00E86D04"/>
    <w:rsid w:val="00E92EBB"/>
    <w:rsid w:val="00EA4B1E"/>
    <w:rsid w:val="00EB3FB5"/>
    <w:rsid w:val="00EB6553"/>
    <w:rsid w:val="00EE1F33"/>
    <w:rsid w:val="00EE7716"/>
    <w:rsid w:val="00F04350"/>
    <w:rsid w:val="00F1694B"/>
    <w:rsid w:val="00F210EB"/>
    <w:rsid w:val="00F21CBA"/>
    <w:rsid w:val="00F30AA5"/>
    <w:rsid w:val="00F30F91"/>
    <w:rsid w:val="00F31858"/>
    <w:rsid w:val="00F60581"/>
    <w:rsid w:val="00F753F5"/>
    <w:rsid w:val="00F772AC"/>
    <w:rsid w:val="00F82D04"/>
    <w:rsid w:val="00FC67A3"/>
    <w:rsid w:val="00FE53C2"/>
    <w:rsid w:val="00FF2AC2"/>
    <w:rsid w:val="00FF68B2"/>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22D62650"/>
  <w15:docId w15:val="{109429D2-C8EF-4535-A2ED-035261A4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060"/>
  </w:style>
  <w:style w:type="paragraph" w:styleId="Heading1">
    <w:name w:val="heading 1"/>
    <w:basedOn w:val="Normal"/>
    <w:link w:val="Heading1Char"/>
    <w:uiPriority w:val="1"/>
    <w:qFormat/>
    <w:rsid w:val="00D57F8D"/>
    <w:pPr>
      <w:widowControl w:val="0"/>
      <w:autoSpaceDE w:val="0"/>
      <w:autoSpaceDN w:val="0"/>
      <w:spacing w:after="0" w:line="240" w:lineRule="auto"/>
      <w:ind w:left="121"/>
      <w:outlineLvl w:val="0"/>
    </w:pPr>
    <w:rPr>
      <w:rFonts w:eastAsia="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7F8D"/>
    <w:rPr>
      <w:rFonts w:eastAsia="Times New Roman" w:cs="Times New Roman"/>
      <w:b/>
      <w:bCs/>
      <w:sz w:val="23"/>
      <w:szCs w:val="23"/>
    </w:rPr>
  </w:style>
  <w:style w:type="paragraph" w:styleId="ListParagraph">
    <w:name w:val="List Paragraph"/>
    <w:basedOn w:val="Normal"/>
    <w:uiPriority w:val="34"/>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BalloonText">
    <w:name w:val="Balloon Text"/>
    <w:basedOn w:val="Normal"/>
    <w:link w:val="BalloonTextChar"/>
    <w:uiPriority w:val="99"/>
    <w:semiHidden/>
    <w:unhideWhenUsed/>
    <w:rsid w:val="00890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7FA"/>
    <w:rPr>
      <w:rFonts w:ascii="Segoe UI" w:hAnsi="Segoe UI" w:cs="Segoe UI"/>
      <w:sz w:val="18"/>
      <w:szCs w:val="18"/>
    </w:rPr>
  </w:style>
  <w:style w:type="paragraph" w:styleId="BodyText">
    <w:name w:val="Body Text"/>
    <w:basedOn w:val="Normal"/>
    <w:link w:val="BodyTextChar"/>
    <w:uiPriority w:val="1"/>
    <w:qFormat/>
    <w:rsid w:val="00D57F8D"/>
    <w:pPr>
      <w:widowControl w:val="0"/>
      <w:autoSpaceDE w:val="0"/>
      <w:autoSpaceDN w:val="0"/>
      <w:spacing w:after="0" w:line="240" w:lineRule="auto"/>
    </w:pPr>
    <w:rPr>
      <w:rFonts w:eastAsia="Times New Roman" w:cs="Times New Roman"/>
      <w:sz w:val="23"/>
      <w:szCs w:val="23"/>
    </w:rPr>
  </w:style>
  <w:style w:type="character" w:customStyle="1" w:styleId="BodyTextChar">
    <w:name w:val="Body Text Char"/>
    <w:basedOn w:val="DefaultParagraphFont"/>
    <w:link w:val="BodyText"/>
    <w:uiPriority w:val="1"/>
    <w:rsid w:val="00D57F8D"/>
    <w:rPr>
      <w:rFonts w:eastAsia="Times New Roman" w:cs="Times New Roman"/>
      <w:sz w:val="23"/>
      <w:szCs w:val="23"/>
    </w:rPr>
  </w:style>
  <w:style w:type="paragraph" w:customStyle="1" w:styleId="TableParagraph">
    <w:name w:val="Table Paragraph"/>
    <w:basedOn w:val="Normal"/>
    <w:uiPriority w:val="1"/>
    <w:qFormat/>
    <w:rsid w:val="00D57F8D"/>
    <w:pPr>
      <w:widowControl w:val="0"/>
      <w:autoSpaceDE w:val="0"/>
      <w:autoSpaceDN w:val="0"/>
      <w:spacing w:after="0" w:line="240" w:lineRule="auto"/>
    </w:pPr>
    <w:rPr>
      <w:rFonts w:eastAsia="Times New Roman" w:cs="Times New Roman"/>
      <w:sz w:val="22"/>
      <w:szCs w:val="22"/>
    </w:rPr>
  </w:style>
  <w:style w:type="character" w:styleId="CommentReference">
    <w:name w:val="annotation reference"/>
    <w:basedOn w:val="DefaultParagraphFont"/>
    <w:uiPriority w:val="99"/>
    <w:unhideWhenUsed/>
    <w:rsid w:val="00D57F8D"/>
    <w:rPr>
      <w:sz w:val="16"/>
      <w:szCs w:val="16"/>
    </w:rPr>
  </w:style>
  <w:style w:type="paragraph" w:styleId="CommentText">
    <w:name w:val="annotation text"/>
    <w:basedOn w:val="Normal"/>
    <w:link w:val="CommentTextChar"/>
    <w:uiPriority w:val="99"/>
    <w:unhideWhenUsed/>
    <w:rsid w:val="00D57F8D"/>
    <w:pPr>
      <w:widowControl w:val="0"/>
      <w:autoSpaceDE w:val="0"/>
      <w:autoSpaceDN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D57F8D"/>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D57F8D"/>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D57F8D"/>
    <w:rPr>
      <w:b/>
      <w:bCs/>
    </w:rPr>
  </w:style>
  <w:style w:type="character" w:styleId="Hyperlink">
    <w:name w:val="Hyperlink"/>
    <w:basedOn w:val="DefaultParagraphFont"/>
    <w:uiPriority w:val="99"/>
    <w:rsid w:val="00D57F8D"/>
    <w:rPr>
      <w:color w:val="0000FF" w:themeColor="hyperlink"/>
      <w:u w:val="single"/>
    </w:rPr>
  </w:style>
  <w:style w:type="character" w:customStyle="1" w:styleId="CharacterStyle1">
    <w:name w:val="Character Style 1"/>
    <w:uiPriority w:val="99"/>
    <w:rsid w:val="00D57F8D"/>
    <w:rPr>
      <w:rFonts w:ascii="Courier New" w:hAnsi="Courier New"/>
      <w:sz w:val="26"/>
    </w:rPr>
  </w:style>
  <w:style w:type="paragraph" w:styleId="NoSpacing">
    <w:name w:val="No Spacing"/>
    <w:uiPriority w:val="1"/>
    <w:qFormat/>
    <w:rsid w:val="002072D9"/>
    <w:pPr>
      <w:spacing w:after="0" w:line="240" w:lineRule="auto"/>
    </w:pPr>
    <w:rPr>
      <w:rFonts w:asciiTheme="minorHAnsi" w:hAnsiTheme="minorHAnsi"/>
      <w:sz w:val="22"/>
      <w:szCs w:val="22"/>
    </w:rPr>
  </w:style>
  <w:style w:type="paragraph" w:styleId="BodyTextFirstIndent">
    <w:name w:val="Body Text First Indent"/>
    <w:basedOn w:val="BodyText"/>
    <w:link w:val="BodyTextFirstIndentChar"/>
    <w:rsid w:val="00C5601D"/>
    <w:pPr>
      <w:widowControl/>
      <w:autoSpaceDE/>
      <w:autoSpaceDN/>
      <w:spacing w:after="120"/>
      <w:ind w:firstLine="210"/>
    </w:pPr>
    <w:rPr>
      <w:sz w:val="24"/>
      <w:szCs w:val="24"/>
    </w:rPr>
  </w:style>
  <w:style w:type="character" w:customStyle="1" w:styleId="BodyTextFirstIndentChar">
    <w:name w:val="Body Text First Indent Char"/>
    <w:basedOn w:val="BodyTextChar"/>
    <w:link w:val="BodyTextFirstIndent"/>
    <w:rsid w:val="00C5601D"/>
    <w:rPr>
      <w:rFonts w:eastAsia="Times New Roman" w:cs="Times New Roman"/>
      <w:sz w:val="23"/>
      <w:szCs w:val="23"/>
    </w:rPr>
  </w:style>
  <w:style w:type="paragraph" w:customStyle="1" w:styleId="BodyTextLeft">
    <w:name w:val="Body Text Left"/>
    <w:basedOn w:val="BodyText"/>
    <w:rsid w:val="00C5601D"/>
    <w:pPr>
      <w:widowControl/>
      <w:autoSpaceDE/>
      <w:autoSpaceDN/>
    </w:pPr>
    <w:rPr>
      <w:sz w:val="24"/>
      <w:szCs w:val="20"/>
    </w:rPr>
  </w:style>
  <w:style w:type="paragraph" w:styleId="Title">
    <w:name w:val="Title"/>
    <w:basedOn w:val="BodyText"/>
    <w:next w:val="BodyText"/>
    <w:link w:val="TitleChar"/>
    <w:qFormat/>
    <w:rsid w:val="00C5601D"/>
    <w:pPr>
      <w:keepNext/>
      <w:widowControl/>
      <w:autoSpaceDE/>
      <w:autoSpaceDN/>
      <w:spacing w:after="240"/>
      <w:jc w:val="center"/>
    </w:pPr>
    <w:rPr>
      <w:b/>
      <w:sz w:val="24"/>
      <w:szCs w:val="20"/>
    </w:rPr>
  </w:style>
  <w:style w:type="character" w:customStyle="1" w:styleId="TitleChar">
    <w:name w:val="Title Char"/>
    <w:basedOn w:val="DefaultParagraphFont"/>
    <w:link w:val="Title"/>
    <w:rsid w:val="00C5601D"/>
    <w:rPr>
      <w:rFonts w:eastAsia="Times New Roman" w:cs="Times New Roman"/>
      <w:b/>
      <w:szCs w:val="20"/>
    </w:rPr>
  </w:style>
  <w:style w:type="paragraph" w:styleId="Footer">
    <w:name w:val="footer"/>
    <w:basedOn w:val="Normal"/>
    <w:link w:val="FooterChar"/>
    <w:rsid w:val="00C5601D"/>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C5601D"/>
    <w:rPr>
      <w:rFonts w:eastAsia="Times New Roman" w:cs="Times New Roman"/>
    </w:rPr>
  </w:style>
  <w:style w:type="paragraph" w:styleId="Header">
    <w:name w:val="header"/>
    <w:basedOn w:val="Normal"/>
    <w:link w:val="HeaderChar"/>
    <w:uiPriority w:val="99"/>
    <w:unhideWhenUsed/>
    <w:rsid w:val="003B4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91E"/>
  </w:style>
  <w:style w:type="table" w:styleId="TableGrid">
    <w:name w:val="Table Grid"/>
    <w:basedOn w:val="TableNormal"/>
    <w:uiPriority w:val="59"/>
    <w:rsid w:val="00125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C08D3"/>
  </w:style>
  <w:style w:type="paragraph" w:customStyle="1" w:styleId="rsl">
    <w:name w:val="rsl"/>
    <w:basedOn w:val="BodyTextFirstIndent"/>
    <w:rsid w:val="00BC08D3"/>
    <w:pPr>
      <w:spacing w:after="240"/>
      <w:ind w:firstLine="14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2351">
      <w:bodyDiv w:val="1"/>
      <w:marLeft w:val="0"/>
      <w:marRight w:val="0"/>
      <w:marTop w:val="0"/>
      <w:marBottom w:val="0"/>
      <w:divBdr>
        <w:top w:val="none" w:sz="0" w:space="0" w:color="auto"/>
        <w:left w:val="none" w:sz="0" w:space="0" w:color="auto"/>
        <w:bottom w:val="none" w:sz="0" w:space="0" w:color="auto"/>
        <w:right w:val="none" w:sz="0" w:space="0" w:color="auto"/>
      </w:divBdr>
    </w:div>
    <w:div w:id="97264697">
      <w:bodyDiv w:val="1"/>
      <w:marLeft w:val="0"/>
      <w:marRight w:val="0"/>
      <w:marTop w:val="0"/>
      <w:marBottom w:val="0"/>
      <w:divBdr>
        <w:top w:val="none" w:sz="0" w:space="0" w:color="auto"/>
        <w:left w:val="none" w:sz="0" w:space="0" w:color="auto"/>
        <w:bottom w:val="none" w:sz="0" w:space="0" w:color="auto"/>
        <w:right w:val="none" w:sz="0" w:space="0" w:color="auto"/>
      </w:divBdr>
    </w:div>
    <w:div w:id="46997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09E27-73BE-4BAB-BBE2-B93F59785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33</Pages>
  <Words>8592</Words>
  <Characters>48977</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Canby</dc:creator>
  <cp:keywords/>
  <dc:description/>
  <cp:lastModifiedBy>Rebecca Schrupp</cp:lastModifiedBy>
  <cp:revision>4</cp:revision>
  <cp:lastPrinted>2020-03-06T15:25:00Z</cp:lastPrinted>
  <dcterms:created xsi:type="dcterms:W3CDTF">2020-02-26T22:29:00Z</dcterms:created>
  <dcterms:modified xsi:type="dcterms:W3CDTF">2020-03-06T15:25:00Z</dcterms:modified>
</cp:coreProperties>
</file>